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678" w:rsidRDefault="00717242" w:rsidP="00310207">
      <w:pPr>
        <w:spacing w:line="580" w:lineRule="exact"/>
        <w:jc w:val="left"/>
        <w:rPr>
          <w:rFonts w:ascii="方正小标宋简体" w:eastAsia="方正小标宋简体"/>
          <w:sz w:val="44"/>
          <w:szCs w:val="44"/>
        </w:rPr>
      </w:pPr>
      <w:r>
        <w:rPr>
          <w:rFonts w:ascii="仿宋_GB2312" w:eastAsia="仿宋_GB2312" w:hAnsi="仿宋_GB2312" w:cs="仿宋_GB2312" w:hint="eastAsia"/>
          <w:sz w:val="32"/>
          <w:szCs w:val="32"/>
        </w:rPr>
        <w:t>招标编号</w:t>
      </w:r>
      <w:r>
        <w:rPr>
          <w:rFonts w:ascii="仿宋_GB2312" w:eastAsia="仿宋_GB2312" w:hAnsi="仿宋_GB2312" w:cs="仿宋_GB2312" w:hint="eastAsia"/>
          <w:sz w:val="32"/>
          <w:szCs w:val="32"/>
        </w:rPr>
        <w:t xml:space="preserve">: </w:t>
      </w:r>
      <w:r w:rsidR="00310207" w:rsidRPr="00310207">
        <w:rPr>
          <w:rFonts w:ascii="仿宋_GB2312" w:eastAsia="仿宋_GB2312" w:hAnsi="仿宋_GB2312" w:cs="仿宋_GB2312"/>
          <w:color w:val="FF0000"/>
          <w:sz w:val="32"/>
          <w:szCs w:val="32"/>
          <w:u w:val="single"/>
        </w:rPr>
        <w:t>21124326091400</w:t>
      </w:r>
    </w:p>
    <w:p w:rsidR="000B4678" w:rsidRDefault="000B4678">
      <w:pPr>
        <w:spacing w:line="580" w:lineRule="exact"/>
        <w:jc w:val="center"/>
        <w:rPr>
          <w:rFonts w:ascii="方正小标宋简体" w:eastAsia="方正小标宋简体"/>
          <w:sz w:val="44"/>
          <w:szCs w:val="44"/>
        </w:rPr>
      </w:pPr>
    </w:p>
    <w:p w:rsidR="000B4678" w:rsidRDefault="000B4678">
      <w:pPr>
        <w:spacing w:line="580" w:lineRule="exact"/>
        <w:jc w:val="center"/>
        <w:rPr>
          <w:rFonts w:ascii="方正小标宋简体" w:eastAsia="方正小标宋简体"/>
          <w:sz w:val="44"/>
          <w:szCs w:val="44"/>
        </w:rPr>
      </w:pPr>
    </w:p>
    <w:p w:rsidR="000B4678" w:rsidRDefault="00717242">
      <w:pPr>
        <w:jc w:val="center"/>
        <w:rPr>
          <w:rFonts w:ascii="方正小标宋简体" w:eastAsia="方正小标宋简体"/>
          <w:sz w:val="44"/>
          <w:szCs w:val="44"/>
        </w:rPr>
      </w:pPr>
      <w:r>
        <w:rPr>
          <w:rFonts w:ascii="方正小标宋简体" w:eastAsia="方正小标宋简体" w:hint="eastAsia"/>
          <w:sz w:val="44"/>
          <w:szCs w:val="44"/>
        </w:rPr>
        <w:t>山东钢铁集团日照有限公司</w:t>
      </w:r>
    </w:p>
    <w:p w:rsidR="000B4678" w:rsidRDefault="00717242">
      <w:pPr>
        <w:jc w:val="center"/>
        <w:rPr>
          <w:rFonts w:ascii="方正小标宋简体" w:eastAsia="方正小标宋简体"/>
          <w:bCs/>
          <w:sz w:val="44"/>
          <w:szCs w:val="44"/>
        </w:rPr>
      </w:pPr>
      <w:r>
        <w:rPr>
          <w:rFonts w:ascii="方正小标宋简体" w:eastAsia="方正小标宋简体" w:hAnsi="宋体" w:hint="eastAsia"/>
          <w:bCs/>
          <w:sz w:val="44"/>
          <w:szCs w:val="44"/>
          <w:u w:val="single"/>
        </w:rPr>
        <w:t xml:space="preserve"> </w:t>
      </w:r>
      <w:r>
        <w:rPr>
          <w:rFonts w:ascii="方正小标宋简体" w:eastAsia="方正小标宋简体" w:hAnsi="宋体" w:hint="eastAsia"/>
          <w:bCs/>
          <w:sz w:val="44"/>
          <w:szCs w:val="44"/>
          <w:u w:val="single"/>
        </w:rPr>
        <w:t>二期项目总体设计</w:t>
      </w:r>
      <w:r>
        <w:rPr>
          <w:rFonts w:ascii="方正小标宋简体" w:eastAsia="方正小标宋简体" w:hAnsi="宋体" w:hint="eastAsia"/>
          <w:bCs/>
          <w:sz w:val="44"/>
          <w:szCs w:val="44"/>
          <w:u w:val="single"/>
        </w:rPr>
        <w:t xml:space="preserve"> </w:t>
      </w:r>
    </w:p>
    <w:p w:rsidR="000B4678" w:rsidRDefault="00717242">
      <w:pPr>
        <w:jc w:val="center"/>
        <w:rPr>
          <w:rFonts w:ascii="方正小标宋简体" w:eastAsia="方正小标宋简体"/>
          <w:bCs/>
          <w:sz w:val="44"/>
          <w:szCs w:val="44"/>
        </w:rPr>
      </w:pPr>
      <w:r>
        <w:rPr>
          <w:rFonts w:ascii="方正小标宋简体" w:eastAsia="方正小标宋简体" w:hint="eastAsia"/>
          <w:bCs/>
          <w:sz w:val="44"/>
          <w:szCs w:val="44"/>
        </w:rPr>
        <w:t>招标公告</w:t>
      </w:r>
    </w:p>
    <w:p w:rsidR="000B4678" w:rsidRDefault="000B4678">
      <w:pPr>
        <w:spacing w:line="560" w:lineRule="exact"/>
        <w:jc w:val="center"/>
        <w:rPr>
          <w:rFonts w:ascii="仿宋_GB2312" w:eastAsia="仿宋_GB2312"/>
          <w:sz w:val="32"/>
          <w:szCs w:val="32"/>
        </w:rPr>
      </w:pPr>
    </w:p>
    <w:p w:rsidR="000B4678" w:rsidRDefault="000B4678">
      <w:pPr>
        <w:spacing w:line="560" w:lineRule="exact"/>
        <w:jc w:val="center"/>
        <w:rPr>
          <w:rFonts w:ascii="仿宋_GB2312" w:eastAsia="仿宋_GB2312"/>
          <w:sz w:val="32"/>
          <w:szCs w:val="32"/>
        </w:rPr>
      </w:pPr>
    </w:p>
    <w:p w:rsidR="000B4678" w:rsidRDefault="000B4678">
      <w:pPr>
        <w:spacing w:line="560" w:lineRule="exact"/>
        <w:jc w:val="center"/>
        <w:rPr>
          <w:rFonts w:ascii="仿宋_GB2312" w:eastAsia="仿宋_GB2312"/>
          <w:sz w:val="32"/>
          <w:szCs w:val="32"/>
        </w:rPr>
      </w:pPr>
    </w:p>
    <w:p w:rsidR="000B4678" w:rsidRDefault="000B4678">
      <w:pPr>
        <w:spacing w:line="560" w:lineRule="exact"/>
        <w:jc w:val="center"/>
        <w:rPr>
          <w:rFonts w:ascii="仿宋_GB2312" w:eastAsia="仿宋_GB2312"/>
          <w:sz w:val="32"/>
          <w:szCs w:val="32"/>
        </w:rPr>
      </w:pPr>
    </w:p>
    <w:p w:rsidR="000B4678" w:rsidRDefault="000B4678">
      <w:pPr>
        <w:spacing w:line="560" w:lineRule="exact"/>
        <w:jc w:val="center"/>
        <w:rPr>
          <w:rFonts w:ascii="仿宋_GB2312" w:eastAsia="仿宋_GB2312"/>
          <w:sz w:val="32"/>
          <w:szCs w:val="32"/>
        </w:rPr>
      </w:pPr>
    </w:p>
    <w:p w:rsidR="000B4678" w:rsidRDefault="000B4678">
      <w:pPr>
        <w:spacing w:line="560" w:lineRule="exact"/>
        <w:jc w:val="center"/>
        <w:rPr>
          <w:rFonts w:ascii="仿宋_GB2312" w:eastAsia="仿宋_GB2312"/>
          <w:sz w:val="32"/>
          <w:szCs w:val="32"/>
        </w:rPr>
      </w:pPr>
    </w:p>
    <w:p w:rsidR="000B4678" w:rsidRDefault="000B4678">
      <w:pPr>
        <w:spacing w:line="560" w:lineRule="exact"/>
        <w:jc w:val="center"/>
        <w:rPr>
          <w:rFonts w:ascii="仿宋_GB2312" w:eastAsia="仿宋_GB2312"/>
          <w:sz w:val="32"/>
          <w:szCs w:val="32"/>
        </w:rPr>
      </w:pPr>
    </w:p>
    <w:p w:rsidR="000B4678" w:rsidRDefault="00717242">
      <w:pPr>
        <w:spacing w:line="560" w:lineRule="exact"/>
        <w:jc w:val="center"/>
        <w:rPr>
          <w:rFonts w:ascii="仿宋_GB2312" w:eastAsia="仿宋_GB2312"/>
          <w:sz w:val="32"/>
          <w:szCs w:val="32"/>
        </w:rPr>
      </w:pPr>
      <w:r>
        <w:rPr>
          <w:rFonts w:ascii="仿宋_GB2312" w:eastAsia="仿宋_GB2312" w:hint="eastAsia"/>
          <w:sz w:val="32"/>
          <w:szCs w:val="32"/>
        </w:rPr>
        <w:t>山东钢铁集团日照有限公司</w:t>
      </w:r>
    </w:p>
    <w:p w:rsidR="000B4678" w:rsidRDefault="00717242">
      <w:pPr>
        <w:jc w:val="center"/>
        <w:rPr>
          <w:rFonts w:ascii="黑体" w:eastAsia="黑体" w:hAnsi="黑体"/>
          <w:sz w:val="32"/>
          <w:szCs w:val="32"/>
        </w:rPr>
        <w:sectPr w:rsidR="000B4678">
          <w:headerReference w:type="default" r:id="rId8"/>
          <w:footerReference w:type="default" r:id="rId9"/>
          <w:pgSz w:w="11906" w:h="16838"/>
          <w:pgMar w:top="2098" w:right="1474" w:bottom="1985" w:left="1588" w:header="851" w:footer="992" w:gutter="0"/>
          <w:cols w:space="720"/>
          <w:docGrid w:type="lines" w:linePitch="312"/>
        </w:sectPr>
      </w:pPr>
      <w:r>
        <w:rPr>
          <w:rFonts w:ascii="仿宋_GB2312" w:eastAsia="仿宋_GB2312" w:hint="eastAsia"/>
          <w:sz w:val="32"/>
          <w:szCs w:val="32"/>
        </w:rPr>
        <w:t>2</w:t>
      </w:r>
      <w:r>
        <w:rPr>
          <w:rFonts w:ascii="仿宋_GB2312" w:eastAsia="仿宋_GB2312" w:hint="eastAsia"/>
          <w:sz w:val="32"/>
          <w:szCs w:val="32"/>
        </w:rPr>
        <w:t>02</w:t>
      </w:r>
      <w:r>
        <w:rPr>
          <w:rFonts w:ascii="仿宋_GB2312" w:eastAsia="仿宋_GB2312" w:hint="eastAsia"/>
          <w:sz w:val="32"/>
          <w:szCs w:val="32"/>
        </w:rPr>
        <w:t>6</w:t>
      </w:r>
      <w:r>
        <w:rPr>
          <w:rFonts w:ascii="仿宋_GB2312" w:eastAsia="仿宋_GB2312" w:hint="eastAsia"/>
          <w:sz w:val="32"/>
          <w:szCs w:val="32"/>
        </w:rPr>
        <w:t>年</w:t>
      </w:r>
      <w:r>
        <w:rPr>
          <w:rFonts w:ascii="仿宋_GB2312" w:eastAsia="仿宋_GB2312" w:hint="eastAsia"/>
          <w:sz w:val="32"/>
          <w:szCs w:val="32"/>
        </w:rPr>
        <w:t xml:space="preserve"> </w:t>
      </w:r>
      <w:r>
        <w:rPr>
          <w:rFonts w:ascii="仿宋_GB2312" w:eastAsia="仿宋_GB2312" w:hint="eastAsia"/>
          <w:sz w:val="32"/>
          <w:szCs w:val="32"/>
        </w:rPr>
        <w:t>8</w:t>
      </w:r>
      <w:r>
        <w:rPr>
          <w:rFonts w:ascii="仿宋_GB2312" w:eastAsia="仿宋_GB2312" w:hint="eastAsia"/>
          <w:sz w:val="32"/>
          <w:szCs w:val="32"/>
        </w:rPr>
        <w:t>月</w:t>
      </w:r>
    </w:p>
    <w:p w:rsidR="000B4678" w:rsidRDefault="00717242">
      <w:pPr>
        <w:spacing w:line="580" w:lineRule="exact"/>
        <w:rPr>
          <w:rFonts w:ascii="仿宋_GB2312" w:eastAsia="仿宋_GB2312"/>
          <w:sz w:val="32"/>
          <w:szCs w:val="32"/>
        </w:rPr>
      </w:pPr>
      <w:r>
        <w:rPr>
          <w:rFonts w:ascii="仿宋_GB2312" w:eastAsia="仿宋_GB2312" w:hint="eastAsia"/>
          <w:b/>
          <w:sz w:val="32"/>
          <w:szCs w:val="32"/>
        </w:rPr>
        <w:lastRenderedPageBreak/>
        <w:t>致投标人：</w:t>
      </w:r>
    </w:p>
    <w:p w:rsidR="000B4678" w:rsidRDefault="00717242">
      <w:pPr>
        <w:spacing w:line="580" w:lineRule="exact"/>
        <w:ind w:firstLineChars="200" w:firstLine="640"/>
        <w:rPr>
          <w:rFonts w:ascii="仿宋_GB2312" w:eastAsia="仿宋_GB2312"/>
          <w:sz w:val="32"/>
          <w:szCs w:val="32"/>
        </w:rPr>
      </w:pPr>
      <w:r>
        <w:rPr>
          <w:rFonts w:ascii="仿宋_GB2312" w:eastAsia="仿宋_GB2312" w:hint="eastAsia"/>
          <w:sz w:val="32"/>
          <w:szCs w:val="32"/>
        </w:rPr>
        <w:t>山东钢铁集团日照有限公司现拟就</w:t>
      </w:r>
      <w:r>
        <w:rPr>
          <w:rFonts w:ascii="仿宋_GB2312" w:eastAsia="仿宋_GB2312" w:hint="eastAsia"/>
          <w:bCs/>
          <w:kern w:val="0"/>
          <w:sz w:val="32"/>
          <w:szCs w:val="32"/>
          <w:u w:val="single"/>
        </w:rPr>
        <w:t xml:space="preserve"> </w:t>
      </w:r>
      <w:proofErr w:type="gramStart"/>
      <w:r>
        <w:rPr>
          <w:rFonts w:ascii="仿宋_GB2312" w:eastAsia="仿宋_GB2312" w:hint="eastAsia"/>
          <w:bCs/>
          <w:kern w:val="0"/>
          <w:sz w:val="32"/>
          <w:szCs w:val="32"/>
          <w:u w:val="single"/>
        </w:rPr>
        <w:t>山钢日照</w:t>
      </w:r>
      <w:proofErr w:type="gramEnd"/>
      <w:r>
        <w:rPr>
          <w:rFonts w:ascii="仿宋_GB2312" w:eastAsia="仿宋_GB2312" w:hint="eastAsia"/>
          <w:bCs/>
          <w:kern w:val="0"/>
          <w:sz w:val="32"/>
          <w:szCs w:val="32"/>
          <w:u w:val="single"/>
        </w:rPr>
        <w:t>二期项目总体设计</w:t>
      </w:r>
      <w:r>
        <w:rPr>
          <w:rFonts w:ascii="仿宋_GB2312" w:eastAsia="仿宋_GB2312" w:hint="eastAsia"/>
          <w:sz w:val="32"/>
          <w:szCs w:val="32"/>
        </w:rPr>
        <w:t>进行</w:t>
      </w:r>
      <w:r>
        <w:rPr>
          <w:rFonts w:ascii="仿宋_GB2312" w:eastAsia="仿宋_GB2312" w:hint="eastAsia"/>
          <w:sz w:val="32"/>
          <w:szCs w:val="32"/>
        </w:rPr>
        <w:t>公开</w:t>
      </w:r>
      <w:r>
        <w:rPr>
          <w:rFonts w:ascii="仿宋_GB2312" w:eastAsia="仿宋_GB2312" w:hint="eastAsia"/>
          <w:sz w:val="32"/>
          <w:szCs w:val="32"/>
        </w:rPr>
        <w:t>招标采购。相关事宜公告如下，欢迎符合条件的投标人参加本次招标。</w:t>
      </w:r>
    </w:p>
    <w:p w:rsidR="000B4678" w:rsidRDefault="00717242">
      <w:pPr>
        <w:pStyle w:val="p0"/>
        <w:spacing w:line="580" w:lineRule="exact"/>
        <w:ind w:firstLineChars="196" w:firstLine="627"/>
        <w:rPr>
          <w:rFonts w:ascii="黑体" w:eastAsia="黑体" w:hAnsi="黑体"/>
          <w:sz w:val="32"/>
          <w:szCs w:val="32"/>
        </w:rPr>
      </w:pPr>
      <w:r>
        <w:rPr>
          <w:rFonts w:ascii="黑体" w:eastAsia="黑体" w:hAnsi="黑体" w:hint="eastAsia"/>
          <w:sz w:val="32"/>
          <w:szCs w:val="32"/>
        </w:rPr>
        <w:t>一、招标条件</w:t>
      </w:r>
    </w:p>
    <w:p w:rsidR="000B4678" w:rsidRDefault="00717242">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招标人单位名称：山东钢铁集团日照有限公司</w:t>
      </w:r>
    </w:p>
    <w:p w:rsidR="000B4678" w:rsidRDefault="00717242">
      <w:pPr>
        <w:widowControl/>
        <w:spacing w:line="560" w:lineRule="exact"/>
        <w:ind w:firstLineChars="200" w:firstLine="640"/>
        <w:rPr>
          <w:rFonts w:ascii="仿宋_GB2312" w:eastAsia="仿宋_GB2312"/>
          <w:bCs/>
          <w:kern w:val="0"/>
          <w:sz w:val="32"/>
          <w:szCs w:val="32"/>
        </w:rPr>
      </w:pPr>
      <w:r>
        <w:rPr>
          <w:rFonts w:ascii="仿宋_GB2312" w:eastAsia="仿宋_GB2312" w:hint="eastAsia"/>
          <w:bCs/>
          <w:kern w:val="0"/>
          <w:sz w:val="32"/>
          <w:szCs w:val="32"/>
        </w:rPr>
        <w:t>招标人项目名称</w:t>
      </w:r>
      <w:r>
        <w:rPr>
          <w:rFonts w:ascii="仿宋_GB2312" w:eastAsia="仿宋_GB2312" w:hint="eastAsia"/>
          <w:bCs/>
          <w:kern w:val="0"/>
          <w:sz w:val="32"/>
          <w:szCs w:val="32"/>
        </w:rPr>
        <w:t>：</w:t>
      </w:r>
      <w:r>
        <w:rPr>
          <w:rFonts w:ascii="仿宋_GB2312" w:eastAsia="仿宋_GB2312" w:hint="eastAsia"/>
          <w:bCs/>
          <w:kern w:val="0"/>
          <w:sz w:val="32"/>
          <w:szCs w:val="32"/>
          <w:u w:val="single"/>
        </w:rPr>
        <w:t xml:space="preserve"> </w:t>
      </w:r>
      <w:proofErr w:type="gramStart"/>
      <w:r>
        <w:rPr>
          <w:rFonts w:ascii="仿宋_GB2312" w:eastAsia="仿宋_GB2312" w:hint="eastAsia"/>
          <w:bCs/>
          <w:kern w:val="0"/>
          <w:sz w:val="32"/>
          <w:szCs w:val="32"/>
          <w:u w:val="single"/>
        </w:rPr>
        <w:t>山钢日照</w:t>
      </w:r>
      <w:proofErr w:type="gramEnd"/>
      <w:r>
        <w:rPr>
          <w:rFonts w:ascii="仿宋_GB2312" w:eastAsia="仿宋_GB2312" w:hint="eastAsia"/>
          <w:bCs/>
          <w:kern w:val="0"/>
          <w:sz w:val="32"/>
          <w:szCs w:val="32"/>
          <w:u w:val="single"/>
        </w:rPr>
        <w:t>二期项目总体设计</w:t>
      </w:r>
    </w:p>
    <w:p w:rsidR="000B4678" w:rsidRDefault="00717242">
      <w:pPr>
        <w:adjustRightInd w:val="0"/>
        <w:snapToGrid w:val="0"/>
        <w:spacing w:line="300" w:lineRule="auto"/>
        <w:ind w:firstLineChars="200" w:firstLine="640"/>
        <w:rPr>
          <w:rFonts w:ascii="仿宋_GB2312" w:eastAsia="仿宋_GB2312"/>
          <w:bCs/>
          <w:sz w:val="32"/>
          <w:szCs w:val="32"/>
        </w:rPr>
      </w:pPr>
      <w:r>
        <w:rPr>
          <w:rFonts w:ascii="仿宋_GB2312" w:eastAsia="仿宋_GB2312" w:hint="eastAsia"/>
          <w:bCs/>
          <w:sz w:val="32"/>
          <w:szCs w:val="32"/>
        </w:rPr>
        <w:t>项目资金来源：自筹，项目出资比例：</w:t>
      </w:r>
      <w:r>
        <w:rPr>
          <w:rFonts w:ascii="仿宋_GB2312" w:eastAsia="仿宋_GB2312" w:hint="eastAsia"/>
          <w:bCs/>
          <w:sz w:val="32"/>
          <w:szCs w:val="32"/>
        </w:rPr>
        <w:t>100%</w:t>
      </w:r>
      <w:r>
        <w:rPr>
          <w:rFonts w:ascii="仿宋_GB2312" w:eastAsia="仿宋_GB2312" w:hint="eastAsia"/>
          <w:bCs/>
          <w:sz w:val="32"/>
          <w:szCs w:val="32"/>
        </w:rPr>
        <w:t>。</w:t>
      </w:r>
    </w:p>
    <w:p w:rsidR="000B4678" w:rsidRDefault="00717242">
      <w:pPr>
        <w:adjustRightInd w:val="0"/>
        <w:snapToGrid w:val="0"/>
        <w:spacing w:line="300" w:lineRule="auto"/>
        <w:ind w:firstLineChars="200" w:firstLine="640"/>
        <w:rPr>
          <w:rFonts w:ascii="仿宋_GB2312" w:eastAsia="仿宋_GB2312" w:hAnsi="宋体"/>
          <w:sz w:val="32"/>
          <w:szCs w:val="32"/>
        </w:rPr>
      </w:pPr>
      <w:r>
        <w:rPr>
          <w:rFonts w:ascii="仿宋_GB2312" w:eastAsia="仿宋_GB2312" w:hAnsi="宋体" w:hint="eastAsia"/>
          <w:sz w:val="32"/>
          <w:szCs w:val="32"/>
        </w:rPr>
        <w:t>建设地点</w:t>
      </w:r>
      <w:r>
        <w:rPr>
          <w:rFonts w:ascii="仿宋_GB2312" w:eastAsia="仿宋_GB2312" w:hAnsi="宋体" w:hint="eastAsia"/>
          <w:sz w:val="32"/>
          <w:szCs w:val="32"/>
        </w:rPr>
        <w:t xml:space="preserve">: </w:t>
      </w:r>
      <w:r>
        <w:rPr>
          <w:rFonts w:ascii="仿宋_GB2312" w:eastAsia="仿宋_GB2312" w:hAnsi="宋体" w:hint="eastAsia"/>
          <w:sz w:val="32"/>
          <w:szCs w:val="32"/>
        </w:rPr>
        <w:t>招标</w:t>
      </w:r>
      <w:proofErr w:type="gramStart"/>
      <w:r>
        <w:rPr>
          <w:rFonts w:ascii="仿宋_GB2312" w:eastAsia="仿宋_GB2312" w:hAnsi="宋体" w:hint="eastAsia"/>
          <w:sz w:val="32"/>
          <w:szCs w:val="32"/>
        </w:rPr>
        <w:t>人工厂</w:t>
      </w:r>
      <w:proofErr w:type="gramEnd"/>
      <w:r>
        <w:rPr>
          <w:rFonts w:ascii="仿宋_GB2312" w:eastAsia="仿宋_GB2312" w:hAnsi="宋体" w:hint="eastAsia"/>
          <w:sz w:val="32"/>
          <w:szCs w:val="32"/>
        </w:rPr>
        <w:t>所在地（日照市</w:t>
      </w:r>
      <w:proofErr w:type="gramStart"/>
      <w:r>
        <w:rPr>
          <w:rFonts w:ascii="仿宋_GB2312" w:eastAsia="仿宋_GB2312" w:hAnsi="宋体" w:hint="eastAsia"/>
          <w:sz w:val="32"/>
          <w:szCs w:val="32"/>
        </w:rPr>
        <w:t>岚</w:t>
      </w:r>
      <w:proofErr w:type="gramEnd"/>
      <w:r>
        <w:rPr>
          <w:rFonts w:ascii="仿宋_GB2312" w:eastAsia="仿宋_GB2312" w:hAnsi="宋体" w:hint="eastAsia"/>
          <w:sz w:val="32"/>
          <w:szCs w:val="32"/>
        </w:rPr>
        <w:t>山区山东钢铁集团日照有限公司）。</w:t>
      </w:r>
    </w:p>
    <w:p w:rsidR="000B4678" w:rsidRDefault="00717242">
      <w:pPr>
        <w:pStyle w:val="p0"/>
        <w:spacing w:line="300" w:lineRule="auto"/>
        <w:ind w:firstLineChars="196" w:firstLine="627"/>
        <w:rPr>
          <w:rFonts w:ascii="黑体" w:eastAsia="黑体" w:hAnsi="黑体"/>
          <w:sz w:val="32"/>
          <w:szCs w:val="32"/>
        </w:rPr>
      </w:pPr>
      <w:r>
        <w:rPr>
          <w:rFonts w:ascii="黑体" w:eastAsia="黑体" w:hAnsi="黑体" w:hint="eastAsia"/>
          <w:sz w:val="32"/>
          <w:szCs w:val="32"/>
        </w:rPr>
        <w:t>二、</w:t>
      </w:r>
      <w:r>
        <w:rPr>
          <w:rFonts w:ascii="黑体" w:eastAsia="黑体" w:hAnsi="黑体" w:hint="eastAsia"/>
          <w:kern w:val="2"/>
          <w:sz w:val="32"/>
          <w:szCs w:val="32"/>
        </w:rPr>
        <w:t>招标范围及内容</w:t>
      </w:r>
    </w:p>
    <w:p w:rsidR="000B4678" w:rsidRDefault="00717242">
      <w:pPr>
        <w:adjustRightInd w:val="0"/>
        <w:snapToGrid w:val="0"/>
        <w:spacing w:line="300" w:lineRule="auto"/>
        <w:ind w:firstLineChars="200" w:firstLine="640"/>
        <w:rPr>
          <w:rFonts w:ascii="仿宋_GB2312" w:eastAsia="仿宋_GB2312"/>
          <w:bCs/>
          <w:sz w:val="32"/>
          <w:szCs w:val="32"/>
        </w:rPr>
      </w:pPr>
      <w:r>
        <w:rPr>
          <w:rFonts w:ascii="仿宋_GB2312" w:eastAsia="仿宋_GB2312" w:hint="eastAsia"/>
          <w:bCs/>
          <w:sz w:val="32"/>
          <w:szCs w:val="32"/>
        </w:rPr>
        <w:t>本次招标为二期项目总体设计</w:t>
      </w:r>
      <w:r>
        <w:rPr>
          <w:rFonts w:ascii="仿宋_GB2312" w:eastAsia="仿宋_GB2312" w:hint="eastAsia"/>
          <w:bCs/>
          <w:sz w:val="32"/>
          <w:szCs w:val="32"/>
        </w:rPr>
        <w:t>和</w:t>
      </w:r>
      <w:r>
        <w:rPr>
          <w:rFonts w:ascii="仿宋_GB2312" w:eastAsia="仿宋_GB2312" w:hint="eastAsia"/>
          <w:bCs/>
          <w:sz w:val="32"/>
          <w:szCs w:val="32"/>
        </w:rPr>
        <w:t>总体</w:t>
      </w:r>
      <w:r>
        <w:rPr>
          <w:rFonts w:ascii="仿宋_GB2312" w:eastAsia="仿宋_GB2312" w:hint="eastAsia"/>
          <w:bCs/>
          <w:sz w:val="32"/>
          <w:szCs w:val="32"/>
        </w:rPr>
        <w:t>设计管理工作</w:t>
      </w:r>
      <w:r>
        <w:rPr>
          <w:rFonts w:ascii="仿宋_GB2312" w:eastAsia="仿宋_GB2312" w:hint="eastAsia"/>
          <w:bCs/>
          <w:sz w:val="32"/>
          <w:szCs w:val="32"/>
        </w:rPr>
        <w:t>，</w:t>
      </w:r>
      <w:r>
        <w:rPr>
          <w:rFonts w:ascii="仿宋_GB2312" w:eastAsia="仿宋_GB2312" w:hint="eastAsia"/>
          <w:bCs/>
          <w:sz w:val="32"/>
          <w:szCs w:val="32"/>
        </w:rPr>
        <w:t>具体</w:t>
      </w:r>
      <w:r>
        <w:rPr>
          <w:rFonts w:ascii="仿宋_GB2312" w:eastAsia="仿宋_GB2312" w:hint="eastAsia"/>
          <w:bCs/>
          <w:sz w:val="32"/>
          <w:szCs w:val="32"/>
        </w:rPr>
        <w:t>内容</w:t>
      </w:r>
      <w:r>
        <w:rPr>
          <w:rFonts w:ascii="仿宋_GB2312" w:eastAsia="仿宋_GB2312" w:hint="eastAsia"/>
          <w:bCs/>
          <w:sz w:val="32"/>
          <w:szCs w:val="32"/>
        </w:rPr>
        <w:t>如下：</w:t>
      </w:r>
    </w:p>
    <w:p w:rsidR="000B4678" w:rsidRDefault="00717242">
      <w:pPr>
        <w:adjustRightInd w:val="0"/>
        <w:snapToGrid w:val="0"/>
        <w:spacing w:line="300" w:lineRule="auto"/>
        <w:ind w:firstLineChars="200" w:firstLine="640"/>
        <w:rPr>
          <w:rFonts w:ascii="仿宋_GB2312" w:eastAsia="仿宋_GB2312"/>
          <w:bCs/>
          <w:sz w:val="32"/>
          <w:szCs w:val="32"/>
        </w:rPr>
      </w:pPr>
      <w:r>
        <w:rPr>
          <w:rFonts w:ascii="仿宋_GB2312" w:eastAsia="仿宋_GB2312" w:hint="eastAsia"/>
          <w:bCs/>
          <w:sz w:val="32"/>
          <w:szCs w:val="32"/>
        </w:rPr>
        <w:t>1.</w:t>
      </w:r>
      <w:r>
        <w:rPr>
          <w:rFonts w:ascii="仿宋_GB2312" w:eastAsia="仿宋_GB2312" w:hint="eastAsia"/>
          <w:bCs/>
          <w:sz w:val="32"/>
          <w:szCs w:val="32"/>
        </w:rPr>
        <w:t>编制二期项目申请报告及修改版。编制总体设计的总论、环境保护、职业卫生和消防、能源、总投资概算、总体经济分析及评价。协助编制初步设计招标文件的技术要求，编制初步设计开工报告，负责初步设计文件汇总。</w:t>
      </w:r>
    </w:p>
    <w:p w:rsidR="000B4678" w:rsidRDefault="00717242">
      <w:pPr>
        <w:adjustRightInd w:val="0"/>
        <w:snapToGrid w:val="0"/>
        <w:spacing w:line="300" w:lineRule="auto"/>
        <w:ind w:firstLineChars="200" w:firstLine="640"/>
        <w:rPr>
          <w:rFonts w:ascii="仿宋_GB2312" w:eastAsia="仿宋_GB2312"/>
          <w:bCs/>
          <w:sz w:val="32"/>
          <w:szCs w:val="32"/>
        </w:rPr>
      </w:pPr>
      <w:r>
        <w:rPr>
          <w:rFonts w:ascii="仿宋_GB2312" w:eastAsia="仿宋_GB2312" w:hint="eastAsia"/>
          <w:bCs/>
          <w:sz w:val="32"/>
          <w:szCs w:val="32"/>
        </w:rPr>
        <w:t>2.</w:t>
      </w:r>
      <w:r>
        <w:rPr>
          <w:rFonts w:ascii="仿宋_GB2312" w:eastAsia="仿宋_GB2312" w:hint="eastAsia"/>
          <w:bCs/>
          <w:sz w:val="32"/>
          <w:szCs w:val="32"/>
        </w:rPr>
        <w:t>负责二期项目全厂水、电、风、气等能源介质的综合平衡，协调各单元工程之间的接口关系。确保各单元之间的能源介质和设施的交接点衔接，无缺漏。</w:t>
      </w:r>
    </w:p>
    <w:p w:rsidR="000B4678" w:rsidRDefault="00717242">
      <w:pPr>
        <w:adjustRightInd w:val="0"/>
        <w:snapToGrid w:val="0"/>
        <w:spacing w:line="300" w:lineRule="auto"/>
        <w:ind w:firstLineChars="200" w:firstLine="640"/>
        <w:rPr>
          <w:rFonts w:ascii="仿宋_GB2312" w:eastAsia="仿宋_GB2312"/>
          <w:bCs/>
          <w:sz w:val="32"/>
          <w:szCs w:val="32"/>
        </w:rPr>
      </w:pPr>
      <w:r>
        <w:rPr>
          <w:rFonts w:ascii="仿宋_GB2312" w:eastAsia="仿宋_GB2312" w:hint="eastAsia"/>
          <w:bCs/>
          <w:sz w:val="32"/>
          <w:szCs w:val="32"/>
        </w:rPr>
        <w:t>3.</w:t>
      </w:r>
      <w:r>
        <w:rPr>
          <w:rFonts w:ascii="仿宋_GB2312" w:eastAsia="仿宋_GB2312" w:hint="eastAsia"/>
          <w:bCs/>
          <w:sz w:val="32"/>
          <w:szCs w:val="32"/>
        </w:rPr>
        <w:t>负责全厂总平面图的绘制，协助招标人做好全厂总图、道路等协调、管理。</w:t>
      </w:r>
    </w:p>
    <w:p w:rsidR="000B4678" w:rsidRDefault="00717242">
      <w:pPr>
        <w:adjustRightInd w:val="0"/>
        <w:snapToGrid w:val="0"/>
        <w:spacing w:line="300" w:lineRule="auto"/>
        <w:ind w:firstLineChars="200" w:firstLine="640"/>
        <w:rPr>
          <w:rFonts w:ascii="仿宋_GB2312" w:eastAsia="仿宋_GB2312"/>
          <w:bCs/>
          <w:sz w:val="32"/>
          <w:szCs w:val="32"/>
        </w:rPr>
      </w:pPr>
      <w:r>
        <w:rPr>
          <w:rFonts w:ascii="仿宋_GB2312" w:eastAsia="仿宋_GB2312" w:hint="eastAsia"/>
          <w:bCs/>
          <w:sz w:val="32"/>
          <w:szCs w:val="32"/>
        </w:rPr>
        <w:t>4.</w:t>
      </w:r>
      <w:r>
        <w:rPr>
          <w:rFonts w:ascii="仿宋_GB2312" w:eastAsia="仿宋_GB2312" w:hint="eastAsia"/>
          <w:bCs/>
          <w:sz w:val="32"/>
          <w:szCs w:val="32"/>
        </w:rPr>
        <w:t>按招标人统一部署和分工，在现有《山钢集团日照钢铁精</w:t>
      </w:r>
      <w:r>
        <w:rPr>
          <w:rFonts w:ascii="仿宋_GB2312" w:eastAsia="仿宋_GB2312" w:hint="eastAsia"/>
          <w:bCs/>
          <w:sz w:val="32"/>
          <w:szCs w:val="32"/>
        </w:rPr>
        <w:lastRenderedPageBreak/>
        <w:t>品基地工厂设计统一技术规定》的基础上，参与工厂</w:t>
      </w:r>
      <w:r>
        <w:rPr>
          <w:rFonts w:ascii="仿宋_GB2312" w:eastAsia="仿宋_GB2312" w:hint="eastAsia"/>
          <w:bCs/>
          <w:sz w:val="32"/>
          <w:szCs w:val="32"/>
        </w:rPr>
        <w:t>设计统一技术规定的修编。负责部分集中采购标书和标准图集的编制。</w:t>
      </w:r>
    </w:p>
    <w:p w:rsidR="000B4678" w:rsidRDefault="00717242">
      <w:pPr>
        <w:adjustRightInd w:val="0"/>
        <w:snapToGrid w:val="0"/>
        <w:spacing w:line="300" w:lineRule="auto"/>
        <w:ind w:firstLineChars="200" w:firstLine="640"/>
        <w:rPr>
          <w:rFonts w:ascii="仿宋_GB2312" w:eastAsia="仿宋_GB2312"/>
          <w:bCs/>
          <w:sz w:val="32"/>
          <w:szCs w:val="32"/>
        </w:rPr>
      </w:pPr>
      <w:r>
        <w:rPr>
          <w:rFonts w:ascii="仿宋_GB2312" w:eastAsia="仿宋_GB2312" w:hint="eastAsia"/>
          <w:bCs/>
          <w:sz w:val="32"/>
          <w:szCs w:val="32"/>
        </w:rPr>
        <w:t>5.</w:t>
      </w:r>
      <w:r>
        <w:rPr>
          <w:rFonts w:ascii="仿宋_GB2312" w:eastAsia="仿宋_GB2312" w:hint="eastAsia"/>
          <w:bCs/>
          <w:sz w:val="32"/>
          <w:szCs w:val="32"/>
        </w:rPr>
        <w:t>按招标人的设计分工和要求，做好各单元工程之间的专业设计协调工作，并按招标人要求完成有关设计任务。</w:t>
      </w:r>
    </w:p>
    <w:p w:rsidR="000B4678" w:rsidRDefault="00717242">
      <w:pPr>
        <w:adjustRightInd w:val="0"/>
        <w:snapToGrid w:val="0"/>
        <w:spacing w:line="300" w:lineRule="auto"/>
        <w:ind w:firstLineChars="200" w:firstLine="640"/>
        <w:rPr>
          <w:rFonts w:ascii="仿宋_GB2312" w:eastAsia="仿宋_GB2312"/>
          <w:bCs/>
          <w:sz w:val="32"/>
          <w:szCs w:val="32"/>
        </w:rPr>
      </w:pPr>
      <w:r>
        <w:rPr>
          <w:rFonts w:ascii="仿宋_GB2312" w:eastAsia="仿宋_GB2312" w:hint="eastAsia"/>
          <w:bCs/>
          <w:sz w:val="32"/>
          <w:szCs w:val="32"/>
        </w:rPr>
        <w:t>6.</w:t>
      </w:r>
      <w:r>
        <w:rPr>
          <w:rFonts w:ascii="仿宋_GB2312" w:eastAsia="仿宋_GB2312" w:hint="eastAsia"/>
          <w:bCs/>
          <w:sz w:val="32"/>
          <w:szCs w:val="32"/>
        </w:rPr>
        <w:t>负责项目的场地竖向设计和方案优化，研究确定全厂竖向设计形式和各单元场地设计标高。</w:t>
      </w:r>
    </w:p>
    <w:p w:rsidR="000B4678" w:rsidRDefault="00717242">
      <w:pPr>
        <w:adjustRightInd w:val="0"/>
        <w:snapToGrid w:val="0"/>
        <w:spacing w:line="300" w:lineRule="auto"/>
        <w:ind w:firstLineChars="200" w:firstLine="640"/>
        <w:rPr>
          <w:rFonts w:ascii="仿宋_GB2312" w:eastAsia="仿宋_GB2312"/>
          <w:bCs/>
          <w:sz w:val="32"/>
          <w:szCs w:val="32"/>
        </w:rPr>
      </w:pPr>
      <w:r>
        <w:rPr>
          <w:rFonts w:ascii="仿宋_GB2312" w:eastAsia="仿宋_GB2312" w:hint="eastAsia"/>
          <w:bCs/>
          <w:sz w:val="32"/>
          <w:szCs w:val="32"/>
        </w:rPr>
        <w:t>7.</w:t>
      </w:r>
      <w:r>
        <w:rPr>
          <w:rFonts w:ascii="仿宋_GB2312" w:eastAsia="仿宋_GB2312"/>
          <w:bCs/>
          <w:sz w:val="32"/>
          <w:szCs w:val="32"/>
        </w:rPr>
        <w:t>负责提供全厂及单元工程前期场地勘察、测量工作技术要求</w:t>
      </w:r>
      <w:r>
        <w:rPr>
          <w:rFonts w:ascii="仿宋_GB2312" w:eastAsia="仿宋_GB2312" w:hint="eastAsia"/>
          <w:bCs/>
          <w:sz w:val="32"/>
          <w:szCs w:val="32"/>
        </w:rPr>
        <w:t>。对场地平整标高、地基处理等提出设计技术条件与原则要求；负责审核各单元工程试桩方案。</w:t>
      </w:r>
    </w:p>
    <w:p w:rsidR="000B4678" w:rsidRDefault="00717242">
      <w:pPr>
        <w:adjustRightInd w:val="0"/>
        <w:snapToGrid w:val="0"/>
        <w:spacing w:line="300" w:lineRule="auto"/>
        <w:ind w:firstLineChars="200" w:firstLine="640"/>
        <w:rPr>
          <w:rFonts w:ascii="仿宋_GB2312" w:eastAsia="仿宋_GB2312"/>
          <w:bCs/>
          <w:sz w:val="32"/>
          <w:szCs w:val="32"/>
        </w:rPr>
      </w:pPr>
      <w:r>
        <w:rPr>
          <w:rFonts w:ascii="仿宋_GB2312" w:eastAsia="仿宋_GB2312" w:hint="eastAsia"/>
          <w:bCs/>
          <w:sz w:val="32"/>
          <w:szCs w:val="32"/>
        </w:rPr>
        <w:t>8.</w:t>
      </w:r>
      <w:r>
        <w:rPr>
          <w:rFonts w:ascii="仿宋_GB2312" w:eastAsia="仿宋_GB2312" w:hint="eastAsia"/>
          <w:bCs/>
          <w:sz w:val="32"/>
          <w:szCs w:val="32"/>
        </w:rPr>
        <w:t>参与涉及全厂系统性、跨单元的设计变更审查，评估对全厂总图、能源平衡、投资概算的影响，出具书面评估意见。</w:t>
      </w:r>
    </w:p>
    <w:p w:rsidR="000B4678" w:rsidRDefault="00717242">
      <w:pPr>
        <w:adjustRightInd w:val="0"/>
        <w:snapToGrid w:val="0"/>
        <w:spacing w:line="300" w:lineRule="auto"/>
        <w:ind w:firstLineChars="200" w:firstLine="640"/>
        <w:rPr>
          <w:rFonts w:ascii="仿宋_GB2312" w:eastAsia="仿宋_GB2312"/>
          <w:bCs/>
          <w:sz w:val="32"/>
          <w:szCs w:val="32"/>
        </w:rPr>
      </w:pPr>
      <w:r>
        <w:rPr>
          <w:rFonts w:ascii="仿宋_GB2312" w:eastAsia="仿宋_GB2312" w:hint="eastAsia"/>
          <w:bCs/>
          <w:sz w:val="32"/>
          <w:szCs w:val="32"/>
        </w:rPr>
        <w:t>9.</w:t>
      </w:r>
      <w:r>
        <w:rPr>
          <w:rFonts w:ascii="仿宋_GB2312" w:eastAsia="仿宋_GB2312" w:hint="eastAsia"/>
          <w:bCs/>
          <w:sz w:val="32"/>
          <w:szCs w:val="32"/>
        </w:rPr>
        <w:t>完成二期项目工程指挥部下达的二期项目中总体设计方面设计、补充修改和完善等任务。</w:t>
      </w:r>
    </w:p>
    <w:p w:rsidR="000B4678" w:rsidRDefault="00717242">
      <w:pPr>
        <w:adjustRightInd w:val="0"/>
        <w:snapToGrid w:val="0"/>
        <w:spacing w:line="300" w:lineRule="auto"/>
        <w:ind w:firstLineChars="200" w:firstLine="640"/>
        <w:rPr>
          <w:rFonts w:ascii="仿宋_GB2312" w:eastAsia="仿宋_GB2312"/>
          <w:bCs/>
          <w:sz w:val="32"/>
          <w:szCs w:val="32"/>
        </w:rPr>
      </w:pPr>
      <w:r>
        <w:rPr>
          <w:rFonts w:ascii="仿宋_GB2312" w:eastAsia="仿宋_GB2312" w:hint="eastAsia"/>
          <w:bCs/>
          <w:sz w:val="32"/>
          <w:szCs w:val="32"/>
        </w:rPr>
        <w:t>10.</w:t>
      </w:r>
      <w:r>
        <w:rPr>
          <w:rFonts w:ascii="仿宋_GB2312" w:eastAsia="仿宋_GB2312" w:hint="eastAsia"/>
          <w:bCs/>
          <w:sz w:val="32"/>
          <w:szCs w:val="32"/>
        </w:rPr>
        <w:t>为招标人提供二期项目建设中的各项技术咨询服务和有关技术资料。</w:t>
      </w:r>
    </w:p>
    <w:p w:rsidR="000B4678" w:rsidRDefault="00717242">
      <w:pPr>
        <w:adjustRightInd w:val="0"/>
        <w:snapToGrid w:val="0"/>
        <w:spacing w:line="300" w:lineRule="auto"/>
        <w:ind w:firstLineChars="200" w:firstLine="640"/>
        <w:rPr>
          <w:rFonts w:ascii="仿宋_GB2312" w:eastAsia="仿宋_GB2312"/>
          <w:bCs/>
          <w:sz w:val="32"/>
          <w:szCs w:val="32"/>
        </w:rPr>
      </w:pPr>
      <w:r>
        <w:rPr>
          <w:rFonts w:ascii="仿宋_GB2312" w:eastAsia="仿宋_GB2312" w:hint="eastAsia"/>
          <w:bCs/>
          <w:sz w:val="32"/>
          <w:szCs w:val="32"/>
        </w:rPr>
        <w:t>11.</w:t>
      </w:r>
      <w:r>
        <w:rPr>
          <w:rFonts w:ascii="仿宋_GB2312" w:eastAsia="仿宋_GB2312" w:hint="eastAsia"/>
          <w:bCs/>
          <w:sz w:val="32"/>
          <w:szCs w:val="32"/>
        </w:rPr>
        <w:t>做好二期项目设计总结及后评估等工作，按招标人要求编制评估总结文件，向招标人提供有关总结技术资料。确保二期项目各项技术经济指标的实现。</w:t>
      </w:r>
    </w:p>
    <w:p w:rsidR="000B4678" w:rsidRDefault="00717242">
      <w:pPr>
        <w:pStyle w:val="p0"/>
        <w:spacing w:line="300" w:lineRule="auto"/>
        <w:ind w:firstLineChars="196" w:firstLine="627"/>
        <w:rPr>
          <w:rFonts w:ascii="黑体" w:eastAsia="黑体" w:hAnsi="黑体"/>
          <w:kern w:val="2"/>
          <w:sz w:val="32"/>
          <w:szCs w:val="32"/>
        </w:rPr>
      </w:pPr>
      <w:r>
        <w:rPr>
          <w:rFonts w:ascii="黑体" w:eastAsia="黑体" w:hAnsi="黑体" w:hint="eastAsia"/>
          <w:kern w:val="2"/>
          <w:sz w:val="32"/>
          <w:szCs w:val="32"/>
        </w:rPr>
        <w:t>三、投标人资格要求</w:t>
      </w:r>
    </w:p>
    <w:p w:rsidR="000B4678" w:rsidRDefault="00717242">
      <w:pPr>
        <w:widowControl/>
        <w:spacing w:line="560" w:lineRule="exact"/>
        <w:ind w:firstLineChars="200" w:firstLine="640"/>
        <w:rPr>
          <w:rFonts w:ascii="仿宋_GB2312" w:eastAsia="仿宋_GB2312" w:hAnsi="Calibri"/>
          <w:kern w:val="0"/>
          <w:sz w:val="32"/>
          <w:szCs w:val="32"/>
        </w:rPr>
      </w:pPr>
      <w:r>
        <w:rPr>
          <w:rFonts w:ascii="仿宋_GB2312" w:eastAsia="仿宋_GB2312" w:hint="eastAsia"/>
          <w:sz w:val="32"/>
          <w:szCs w:val="32"/>
        </w:rPr>
        <w:t>本次招标资格审查采取后审方式。投标人不符合以下条件之一的，资格审查将被否决，不再进入下一阶段的评审：</w:t>
      </w:r>
    </w:p>
    <w:p w:rsidR="000B4678" w:rsidRDefault="00717242">
      <w:pPr>
        <w:pStyle w:val="p0"/>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投标人具有独立法人资格。</w:t>
      </w:r>
    </w:p>
    <w:p w:rsidR="000B4678" w:rsidRDefault="00717242">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2.</w:t>
      </w:r>
      <w:r>
        <w:rPr>
          <w:rFonts w:ascii="仿宋_GB2312" w:eastAsia="仿宋_GB2312" w:hint="eastAsia"/>
          <w:sz w:val="32"/>
          <w:szCs w:val="32"/>
        </w:rPr>
        <w:t>资质最低要求：具有</w:t>
      </w:r>
      <w:r>
        <w:rPr>
          <w:rFonts w:ascii="仿宋_GB2312" w:eastAsia="仿宋_GB2312" w:hint="eastAsia"/>
          <w:sz w:val="32"/>
          <w:szCs w:val="32"/>
        </w:rPr>
        <w:t>工程设计综合</w:t>
      </w:r>
      <w:proofErr w:type="gramStart"/>
      <w:r>
        <w:rPr>
          <w:rFonts w:ascii="仿宋_GB2312" w:eastAsia="仿宋_GB2312" w:hint="eastAsia"/>
          <w:sz w:val="32"/>
          <w:szCs w:val="32"/>
        </w:rPr>
        <w:t>资质</w:t>
      </w:r>
      <w:r>
        <w:rPr>
          <w:rFonts w:ascii="仿宋_GB2312" w:eastAsia="仿宋_GB2312" w:hint="eastAsia"/>
          <w:sz w:val="32"/>
          <w:szCs w:val="32"/>
        </w:rPr>
        <w:t>甲级</w:t>
      </w:r>
      <w:proofErr w:type="gramEnd"/>
      <w:r>
        <w:rPr>
          <w:rFonts w:ascii="仿宋_GB2312" w:eastAsia="仿宋_GB2312" w:hint="eastAsia"/>
          <w:sz w:val="32"/>
          <w:szCs w:val="32"/>
        </w:rPr>
        <w:t>或冶金</w:t>
      </w:r>
      <w:proofErr w:type="gramStart"/>
      <w:r>
        <w:rPr>
          <w:rFonts w:ascii="仿宋_GB2312" w:eastAsia="仿宋_GB2312" w:hint="eastAsia"/>
          <w:sz w:val="32"/>
          <w:szCs w:val="32"/>
        </w:rPr>
        <w:t>行业甲级</w:t>
      </w:r>
      <w:proofErr w:type="gramEnd"/>
      <w:r>
        <w:rPr>
          <w:rFonts w:ascii="仿宋_GB2312" w:eastAsia="仿宋_GB2312" w:hint="eastAsia"/>
          <w:sz w:val="32"/>
          <w:szCs w:val="32"/>
        </w:rPr>
        <w:t>设计资质</w:t>
      </w:r>
      <w:r>
        <w:rPr>
          <w:rFonts w:ascii="仿宋_GB2312" w:eastAsia="仿宋_GB2312" w:hint="eastAsia"/>
          <w:sz w:val="32"/>
          <w:szCs w:val="32"/>
        </w:rPr>
        <w:t>。</w:t>
      </w:r>
    </w:p>
    <w:p w:rsidR="000B4678" w:rsidRDefault="00717242">
      <w:pPr>
        <w:widowControl/>
        <w:spacing w:line="560" w:lineRule="exact"/>
        <w:ind w:firstLineChars="200" w:firstLine="640"/>
        <w:rPr>
          <w:rFonts w:ascii="仿宋_GB2312" w:eastAsia="仿宋_GB2312"/>
          <w:kern w:val="0"/>
          <w:sz w:val="32"/>
          <w:szCs w:val="32"/>
        </w:rPr>
      </w:pPr>
      <w:r>
        <w:rPr>
          <w:rFonts w:ascii="仿宋_GB2312" w:eastAsia="仿宋_GB2312" w:hint="eastAsia"/>
          <w:sz w:val="32"/>
          <w:szCs w:val="32"/>
        </w:rPr>
        <w:t>3.</w:t>
      </w:r>
      <w:r>
        <w:rPr>
          <w:rFonts w:ascii="仿宋_GB2312" w:eastAsia="仿宋_GB2312" w:hint="eastAsia"/>
          <w:sz w:val="32"/>
          <w:szCs w:val="32"/>
        </w:rPr>
        <w:t>业绩要求：投标人须提供</w:t>
      </w:r>
      <w:r>
        <w:rPr>
          <w:rFonts w:ascii="仿宋_GB2312" w:eastAsia="仿宋_GB2312" w:hint="eastAsia"/>
          <w:kern w:val="0"/>
          <w:sz w:val="32"/>
          <w:szCs w:val="32"/>
        </w:rPr>
        <w:t>近</w:t>
      </w:r>
      <w:r>
        <w:rPr>
          <w:rFonts w:ascii="仿宋_GB2312" w:eastAsia="仿宋_GB2312" w:hint="eastAsia"/>
          <w:kern w:val="0"/>
          <w:sz w:val="32"/>
          <w:szCs w:val="32"/>
        </w:rPr>
        <w:t>10</w:t>
      </w:r>
      <w:r>
        <w:rPr>
          <w:rFonts w:ascii="仿宋_GB2312" w:eastAsia="仿宋_GB2312" w:hint="eastAsia"/>
          <w:kern w:val="0"/>
          <w:sz w:val="32"/>
          <w:szCs w:val="32"/>
        </w:rPr>
        <w:t>年内</w:t>
      </w:r>
      <w:r>
        <w:rPr>
          <w:rFonts w:ascii="仿宋_GB2312" w:eastAsia="仿宋_GB2312" w:hint="eastAsia"/>
          <w:kern w:val="0"/>
          <w:sz w:val="32"/>
          <w:szCs w:val="32"/>
        </w:rPr>
        <w:t>至少</w:t>
      </w:r>
      <w:r>
        <w:rPr>
          <w:rFonts w:ascii="仿宋_GB2312" w:eastAsia="仿宋_GB2312" w:hint="eastAsia"/>
          <w:color w:val="FF0000"/>
          <w:kern w:val="0"/>
          <w:sz w:val="32"/>
          <w:szCs w:val="32"/>
          <w:u w:val="single"/>
        </w:rPr>
        <w:t xml:space="preserve"> </w:t>
      </w:r>
      <w:r>
        <w:rPr>
          <w:rFonts w:ascii="仿宋_GB2312" w:eastAsia="仿宋_GB2312" w:hint="eastAsia"/>
          <w:color w:val="FF0000"/>
          <w:kern w:val="0"/>
          <w:sz w:val="32"/>
          <w:szCs w:val="32"/>
          <w:u w:val="single"/>
        </w:rPr>
        <w:t>壹</w:t>
      </w:r>
      <w:r>
        <w:rPr>
          <w:rFonts w:ascii="仿宋_GB2312" w:eastAsia="仿宋_GB2312" w:hint="eastAsia"/>
          <w:color w:val="FF0000"/>
          <w:kern w:val="0"/>
          <w:sz w:val="32"/>
          <w:szCs w:val="32"/>
          <w:u w:val="single"/>
        </w:rPr>
        <w:t xml:space="preserve"> </w:t>
      </w:r>
      <w:r>
        <w:rPr>
          <w:rFonts w:ascii="仿宋_GB2312" w:eastAsia="仿宋_GB2312" w:hint="eastAsia"/>
          <w:kern w:val="0"/>
          <w:sz w:val="32"/>
          <w:szCs w:val="32"/>
        </w:rPr>
        <w:t>份</w:t>
      </w:r>
      <w:r>
        <w:rPr>
          <w:rFonts w:ascii="仿宋_GB2312" w:eastAsia="仿宋_GB2312" w:hint="eastAsia"/>
          <w:kern w:val="0"/>
          <w:sz w:val="32"/>
          <w:szCs w:val="32"/>
        </w:rPr>
        <w:t>新建或改</w:t>
      </w:r>
      <w:proofErr w:type="gramStart"/>
      <w:r>
        <w:rPr>
          <w:rFonts w:ascii="仿宋_GB2312" w:eastAsia="仿宋_GB2312" w:hint="eastAsia"/>
          <w:kern w:val="0"/>
          <w:sz w:val="32"/>
          <w:szCs w:val="32"/>
        </w:rPr>
        <w:t>扩建长</w:t>
      </w:r>
      <w:proofErr w:type="gramEnd"/>
      <w:r>
        <w:rPr>
          <w:rFonts w:ascii="仿宋_GB2312" w:eastAsia="仿宋_GB2312" w:hint="eastAsia"/>
          <w:kern w:val="0"/>
          <w:sz w:val="32"/>
          <w:szCs w:val="32"/>
        </w:rPr>
        <w:t>流程钢铁联合企业全厂总体设计业绩，项目业绩须至少包含下</w:t>
      </w:r>
      <w:r>
        <w:rPr>
          <w:rFonts w:ascii="仿宋_GB2312" w:eastAsia="仿宋_GB2312" w:hint="eastAsia"/>
          <w:kern w:val="0"/>
          <w:sz w:val="32"/>
          <w:szCs w:val="32"/>
        </w:rPr>
        <w:t>述五个单元中的四个</w:t>
      </w:r>
      <w:r>
        <w:rPr>
          <w:rFonts w:ascii="仿宋_GB2312" w:eastAsia="仿宋_GB2312" w:hint="eastAsia"/>
          <w:kern w:val="0"/>
          <w:sz w:val="32"/>
          <w:szCs w:val="32"/>
        </w:rPr>
        <w:t>：焦化</w:t>
      </w:r>
      <w:r>
        <w:rPr>
          <w:rFonts w:ascii="仿宋_GB2312" w:eastAsia="仿宋_GB2312" w:hint="eastAsia"/>
          <w:kern w:val="0"/>
          <w:sz w:val="32"/>
          <w:szCs w:val="32"/>
        </w:rPr>
        <w:t>/</w:t>
      </w:r>
      <w:r>
        <w:rPr>
          <w:rFonts w:ascii="仿宋_GB2312" w:eastAsia="仿宋_GB2312" w:hint="eastAsia"/>
          <w:kern w:val="0"/>
          <w:sz w:val="32"/>
          <w:szCs w:val="32"/>
        </w:rPr>
        <w:t>烧结</w:t>
      </w:r>
      <w:r>
        <w:rPr>
          <w:rFonts w:ascii="仿宋_GB2312" w:eastAsia="仿宋_GB2312" w:hint="eastAsia"/>
          <w:kern w:val="0"/>
          <w:sz w:val="32"/>
          <w:szCs w:val="32"/>
        </w:rPr>
        <w:t>/</w:t>
      </w:r>
      <w:r>
        <w:rPr>
          <w:rFonts w:ascii="仿宋_GB2312" w:eastAsia="仿宋_GB2312" w:hint="eastAsia"/>
          <w:kern w:val="0"/>
          <w:sz w:val="32"/>
          <w:szCs w:val="32"/>
        </w:rPr>
        <w:t>球团单元（视为一个单元，具有任意一项即可）、炼铁单元、炼钢单元、轧钢单元、全厂公辅单元，业绩项目粗钢产能不低于</w:t>
      </w:r>
      <w:r>
        <w:rPr>
          <w:rFonts w:ascii="仿宋_GB2312" w:eastAsia="仿宋_GB2312" w:hint="eastAsia"/>
          <w:kern w:val="0"/>
          <w:sz w:val="32"/>
          <w:szCs w:val="32"/>
        </w:rPr>
        <w:t>315</w:t>
      </w:r>
      <w:r>
        <w:rPr>
          <w:rFonts w:ascii="仿宋_GB2312" w:eastAsia="仿宋_GB2312" w:hint="eastAsia"/>
          <w:kern w:val="0"/>
          <w:sz w:val="32"/>
          <w:szCs w:val="32"/>
        </w:rPr>
        <w:t>万吨</w:t>
      </w:r>
      <w:r>
        <w:rPr>
          <w:rFonts w:ascii="仿宋_GB2312" w:eastAsia="仿宋_GB2312" w:hint="eastAsia"/>
          <w:kern w:val="0"/>
          <w:sz w:val="32"/>
          <w:szCs w:val="32"/>
        </w:rPr>
        <w:t>/</w:t>
      </w:r>
      <w:r>
        <w:rPr>
          <w:rFonts w:ascii="仿宋_GB2312" w:eastAsia="仿宋_GB2312" w:hint="eastAsia"/>
          <w:kern w:val="0"/>
          <w:sz w:val="32"/>
          <w:szCs w:val="32"/>
        </w:rPr>
        <w:t>年</w:t>
      </w:r>
      <w:r>
        <w:rPr>
          <w:rFonts w:ascii="仿宋_GB2312" w:eastAsia="仿宋_GB2312" w:hint="eastAsia"/>
          <w:kern w:val="0"/>
          <w:sz w:val="32"/>
          <w:szCs w:val="32"/>
        </w:rPr>
        <w:t>。</w:t>
      </w:r>
      <w:r>
        <w:rPr>
          <w:rFonts w:ascii="仿宋_GB2312" w:eastAsia="仿宋_GB2312" w:hint="eastAsia"/>
          <w:kern w:val="0"/>
          <w:sz w:val="32"/>
          <w:szCs w:val="32"/>
        </w:rPr>
        <w:t>以签订合同日期为准。</w:t>
      </w:r>
    </w:p>
    <w:p w:rsidR="000B4678" w:rsidRDefault="00717242">
      <w:pPr>
        <w:spacing w:line="580" w:lineRule="exact"/>
        <w:ind w:firstLineChars="200" w:firstLine="640"/>
        <w:rPr>
          <w:rFonts w:ascii="仿宋_GB2312" w:eastAsia="仿宋_GB2312"/>
          <w:sz w:val="32"/>
          <w:szCs w:val="32"/>
        </w:rPr>
      </w:pPr>
      <w:r>
        <w:rPr>
          <w:rFonts w:ascii="仿宋_GB2312" w:eastAsia="仿宋_GB2312" w:hint="eastAsia"/>
          <w:sz w:val="32"/>
          <w:szCs w:val="32"/>
        </w:rPr>
        <w:t>4.</w:t>
      </w:r>
      <w:r>
        <w:rPr>
          <w:rFonts w:hint="eastAsia"/>
        </w:rPr>
        <w:t xml:space="preserve"> </w:t>
      </w:r>
      <w:r>
        <w:rPr>
          <w:rFonts w:ascii="仿宋_GB2312" w:eastAsia="仿宋_GB2312" w:hint="eastAsia"/>
          <w:color w:val="FF0000"/>
          <w:sz w:val="32"/>
          <w:szCs w:val="32"/>
          <w:u w:val="single"/>
        </w:rPr>
        <w:t>不接受</w:t>
      </w:r>
      <w:r>
        <w:rPr>
          <w:rFonts w:ascii="仿宋_GB2312" w:eastAsia="仿宋_GB2312" w:hint="eastAsia"/>
          <w:sz w:val="32"/>
          <w:szCs w:val="32"/>
        </w:rPr>
        <w:t>联合体方式投标。</w:t>
      </w:r>
    </w:p>
    <w:p w:rsidR="000B4678" w:rsidRDefault="00717242">
      <w:pPr>
        <w:spacing w:line="580" w:lineRule="exact"/>
        <w:ind w:firstLineChars="200" w:firstLine="640"/>
        <w:rPr>
          <w:rFonts w:ascii="黑体" w:eastAsia="黑体" w:hAnsi="黑体"/>
          <w:sz w:val="32"/>
          <w:szCs w:val="32"/>
        </w:rPr>
      </w:pPr>
      <w:r>
        <w:rPr>
          <w:rFonts w:ascii="黑体" w:eastAsia="黑体" w:hAnsi="黑体" w:hint="eastAsia"/>
          <w:sz w:val="32"/>
          <w:szCs w:val="32"/>
        </w:rPr>
        <w:t>四</w:t>
      </w:r>
      <w:r>
        <w:rPr>
          <w:rFonts w:ascii="黑体" w:eastAsia="黑体" w:hAnsi="黑体" w:hint="eastAsia"/>
          <w:sz w:val="32"/>
          <w:szCs w:val="32"/>
        </w:rPr>
        <w:t>、公告及投标报名时间</w:t>
      </w:r>
      <w:r>
        <w:rPr>
          <w:rFonts w:ascii="黑体" w:eastAsia="黑体" w:hAnsi="黑体" w:hint="eastAsia"/>
          <w:sz w:val="32"/>
          <w:szCs w:val="32"/>
        </w:rPr>
        <w:t xml:space="preserve"> </w:t>
      </w:r>
    </w:p>
    <w:p w:rsidR="000B4678" w:rsidRDefault="00717242">
      <w:pPr>
        <w:pStyle w:val="p0"/>
        <w:spacing w:line="580" w:lineRule="exact"/>
        <w:ind w:firstLineChars="196" w:firstLine="627"/>
        <w:rPr>
          <w:rFonts w:ascii="仿宋_GB2312" w:eastAsia="仿宋_GB2312"/>
          <w:kern w:val="2"/>
          <w:sz w:val="32"/>
          <w:szCs w:val="32"/>
        </w:rPr>
      </w:pPr>
      <w:r>
        <w:rPr>
          <w:rFonts w:ascii="仿宋_GB2312" w:eastAsia="仿宋_GB2312" w:hint="eastAsia"/>
          <w:sz w:val="32"/>
          <w:szCs w:val="32"/>
        </w:rPr>
        <w:t>202</w:t>
      </w:r>
      <w:r>
        <w:rPr>
          <w:rFonts w:ascii="仿宋_GB2312" w:eastAsia="仿宋_GB2312" w:hint="eastAsia"/>
          <w:sz w:val="32"/>
          <w:szCs w:val="32"/>
        </w:rPr>
        <w:t>6</w:t>
      </w:r>
      <w:r>
        <w:rPr>
          <w:rFonts w:ascii="仿宋_GB2312" w:eastAsia="仿宋_GB2312" w:hint="eastAsia"/>
          <w:sz w:val="32"/>
          <w:szCs w:val="32"/>
        </w:rPr>
        <w:t>年</w:t>
      </w:r>
      <w:r w:rsidR="00A77C34">
        <w:rPr>
          <w:rFonts w:ascii="仿宋_GB2312" w:eastAsia="仿宋_GB2312" w:hint="eastAsia"/>
          <w:color w:val="FF0000"/>
          <w:sz w:val="32"/>
          <w:szCs w:val="32"/>
          <w:u w:val="single"/>
        </w:rPr>
        <w:t>9</w:t>
      </w:r>
      <w:r>
        <w:rPr>
          <w:rFonts w:ascii="仿宋_GB2312" w:eastAsia="仿宋_GB2312" w:hint="eastAsia"/>
          <w:sz w:val="32"/>
          <w:szCs w:val="32"/>
        </w:rPr>
        <w:t>月</w:t>
      </w:r>
      <w:r w:rsidR="00A77C34">
        <w:rPr>
          <w:rFonts w:ascii="仿宋_GB2312" w:eastAsia="仿宋_GB2312" w:hint="eastAsia"/>
          <w:sz w:val="32"/>
          <w:szCs w:val="32"/>
        </w:rPr>
        <w:t>14</w:t>
      </w:r>
      <w:r>
        <w:rPr>
          <w:rFonts w:ascii="仿宋_GB2312" w:eastAsia="仿宋_GB2312" w:hint="eastAsia"/>
          <w:sz w:val="32"/>
          <w:szCs w:val="32"/>
        </w:rPr>
        <w:t>日至</w:t>
      </w:r>
      <w:r>
        <w:rPr>
          <w:rFonts w:ascii="仿宋_GB2312" w:eastAsia="仿宋_GB2312" w:hint="eastAsia"/>
          <w:sz w:val="32"/>
          <w:szCs w:val="32"/>
        </w:rPr>
        <w:t>202</w:t>
      </w:r>
      <w:r>
        <w:rPr>
          <w:rFonts w:ascii="仿宋_GB2312" w:eastAsia="仿宋_GB2312" w:hint="eastAsia"/>
          <w:sz w:val="32"/>
          <w:szCs w:val="32"/>
        </w:rPr>
        <w:t>6</w:t>
      </w:r>
      <w:r>
        <w:rPr>
          <w:rFonts w:ascii="仿宋_GB2312" w:eastAsia="仿宋_GB2312" w:hint="eastAsia"/>
          <w:sz w:val="32"/>
          <w:szCs w:val="32"/>
        </w:rPr>
        <w:t>年</w:t>
      </w:r>
      <w:r w:rsidR="00A77C34">
        <w:rPr>
          <w:rFonts w:ascii="仿宋_GB2312" w:eastAsia="仿宋_GB2312" w:hint="eastAsia"/>
          <w:sz w:val="32"/>
          <w:szCs w:val="32"/>
        </w:rPr>
        <w:t>9</w:t>
      </w:r>
      <w:r>
        <w:rPr>
          <w:rFonts w:ascii="仿宋_GB2312" w:eastAsia="仿宋_GB2312" w:hint="eastAsia"/>
          <w:sz w:val="32"/>
          <w:szCs w:val="32"/>
        </w:rPr>
        <w:t>月</w:t>
      </w:r>
      <w:r w:rsidR="00A77C34">
        <w:rPr>
          <w:rFonts w:ascii="仿宋_GB2312" w:eastAsia="仿宋_GB2312" w:hint="eastAsia"/>
          <w:sz w:val="32"/>
          <w:szCs w:val="32"/>
        </w:rPr>
        <w:t>24</w:t>
      </w:r>
      <w:r>
        <w:rPr>
          <w:rFonts w:ascii="仿宋_GB2312" w:eastAsia="仿宋_GB2312" w:hint="eastAsia"/>
          <w:sz w:val="32"/>
          <w:szCs w:val="32"/>
        </w:rPr>
        <w:t>日</w:t>
      </w:r>
      <w:r>
        <w:rPr>
          <w:rFonts w:ascii="仿宋_GB2312" w:eastAsia="仿宋_GB2312" w:hint="eastAsia"/>
          <w:kern w:val="2"/>
          <w:sz w:val="32"/>
          <w:szCs w:val="32"/>
        </w:rPr>
        <w:t>。</w:t>
      </w:r>
    </w:p>
    <w:p w:rsidR="000B4678" w:rsidRDefault="00717242">
      <w:pPr>
        <w:pStyle w:val="p0"/>
        <w:spacing w:line="580" w:lineRule="exact"/>
        <w:ind w:firstLineChars="196" w:firstLine="627"/>
        <w:rPr>
          <w:rFonts w:ascii="黑体" w:eastAsia="黑体" w:hAnsi="黑体"/>
          <w:sz w:val="32"/>
          <w:szCs w:val="32"/>
        </w:rPr>
      </w:pPr>
      <w:r>
        <w:rPr>
          <w:rFonts w:ascii="黑体" w:eastAsia="黑体" w:hAnsi="黑体" w:hint="eastAsia"/>
          <w:sz w:val="32"/>
          <w:szCs w:val="32"/>
        </w:rPr>
        <w:t>五</w:t>
      </w:r>
      <w:r>
        <w:rPr>
          <w:rFonts w:ascii="黑体" w:eastAsia="黑体" w:hAnsi="黑体" w:hint="eastAsia"/>
          <w:sz w:val="32"/>
          <w:szCs w:val="32"/>
        </w:rPr>
        <w:t>、投标文件递交，投标截止时间（开标时间）及开标</w:t>
      </w:r>
      <w:r>
        <w:rPr>
          <w:rFonts w:ascii="黑体" w:eastAsia="黑体" w:hAnsi="黑体" w:hint="eastAsia"/>
          <w:sz w:val="32"/>
          <w:szCs w:val="32"/>
        </w:rPr>
        <w:t>方式</w:t>
      </w:r>
    </w:p>
    <w:p w:rsidR="000B4678" w:rsidRDefault="00717242">
      <w:pPr>
        <w:pStyle w:val="p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1.</w:t>
      </w:r>
      <w:r>
        <w:rPr>
          <w:rFonts w:ascii="仿宋_GB2312" w:eastAsia="仿宋_GB2312" w:hint="eastAsia"/>
          <w:kern w:val="2"/>
          <w:sz w:val="32"/>
          <w:szCs w:val="32"/>
        </w:rPr>
        <w:t>投标文件递交的截止时间（称投标截止时间、开标时间）：</w:t>
      </w:r>
    </w:p>
    <w:p w:rsidR="000B4678" w:rsidRDefault="00717242">
      <w:pPr>
        <w:pStyle w:val="p0"/>
        <w:widowControl w:val="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202</w:t>
      </w:r>
      <w:r>
        <w:rPr>
          <w:rFonts w:ascii="仿宋_GB2312" w:eastAsia="仿宋_GB2312" w:hint="eastAsia"/>
          <w:kern w:val="2"/>
          <w:sz w:val="32"/>
          <w:szCs w:val="32"/>
        </w:rPr>
        <w:t>6</w:t>
      </w:r>
      <w:r>
        <w:rPr>
          <w:rFonts w:ascii="仿宋_GB2312" w:eastAsia="仿宋_GB2312" w:hint="eastAsia"/>
          <w:kern w:val="2"/>
          <w:sz w:val="32"/>
          <w:szCs w:val="32"/>
        </w:rPr>
        <w:t>年</w:t>
      </w:r>
      <w:r w:rsidR="00A77C34">
        <w:rPr>
          <w:rFonts w:ascii="仿宋_GB2312" w:eastAsia="仿宋_GB2312" w:hint="eastAsia"/>
          <w:color w:val="FF0000"/>
          <w:sz w:val="32"/>
          <w:szCs w:val="32"/>
          <w:u w:val="single"/>
        </w:rPr>
        <w:t>10</w:t>
      </w:r>
      <w:r>
        <w:rPr>
          <w:rFonts w:ascii="仿宋_GB2312" w:eastAsia="仿宋_GB2312" w:hint="eastAsia"/>
          <w:kern w:val="2"/>
          <w:sz w:val="32"/>
          <w:szCs w:val="32"/>
        </w:rPr>
        <w:t>月</w:t>
      </w:r>
      <w:r w:rsidR="00A77C34">
        <w:rPr>
          <w:rFonts w:ascii="仿宋_GB2312" w:eastAsia="仿宋_GB2312" w:hint="eastAsia"/>
          <w:color w:val="FF0000"/>
          <w:sz w:val="32"/>
          <w:szCs w:val="32"/>
          <w:u w:val="single"/>
        </w:rPr>
        <w:t>9</w:t>
      </w:r>
      <w:r>
        <w:rPr>
          <w:rFonts w:ascii="仿宋_GB2312" w:eastAsia="仿宋_GB2312" w:hint="eastAsia"/>
          <w:kern w:val="2"/>
          <w:sz w:val="32"/>
          <w:szCs w:val="32"/>
        </w:rPr>
        <w:t>日</w:t>
      </w:r>
      <w:r>
        <w:rPr>
          <w:rFonts w:ascii="仿宋_GB2312" w:eastAsia="仿宋_GB2312" w:hint="eastAsia"/>
          <w:color w:val="FF0000"/>
          <w:sz w:val="32"/>
          <w:szCs w:val="32"/>
          <w:u w:val="single"/>
        </w:rPr>
        <w:t>9</w:t>
      </w:r>
      <w:r>
        <w:rPr>
          <w:rFonts w:ascii="仿宋_GB2312" w:eastAsia="仿宋_GB2312" w:hint="eastAsia"/>
          <w:kern w:val="2"/>
          <w:sz w:val="32"/>
          <w:szCs w:val="32"/>
        </w:rPr>
        <w:t>时</w:t>
      </w:r>
      <w:r>
        <w:rPr>
          <w:rFonts w:ascii="仿宋_GB2312" w:eastAsia="仿宋_GB2312" w:hint="eastAsia"/>
          <w:kern w:val="2"/>
          <w:sz w:val="32"/>
          <w:szCs w:val="32"/>
        </w:rPr>
        <w:t>0</w:t>
      </w:r>
      <w:r>
        <w:rPr>
          <w:rFonts w:ascii="仿宋_GB2312" w:eastAsia="仿宋_GB2312" w:hint="eastAsia"/>
          <w:kern w:val="2"/>
          <w:sz w:val="32"/>
          <w:szCs w:val="32"/>
        </w:rPr>
        <w:t>分</w:t>
      </w:r>
      <w:r>
        <w:rPr>
          <w:rFonts w:ascii="仿宋_GB2312" w:eastAsia="仿宋_GB2312" w:hint="eastAsia"/>
          <w:kern w:val="2"/>
          <w:sz w:val="32"/>
          <w:szCs w:val="32"/>
        </w:rPr>
        <w:t>0</w:t>
      </w:r>
      <w:r>
        <w:rPr>
          <w:rFonts w:ascii="仿宋_GB2312" w:eastAsia="仿宋_GB2312" w:hint="eastAsia"/>
          <w:kern w:val="2"/>
          <w:sz w:val="32"/>
          <w:szCs w:val="32"/>
        </w:rPr>
        <w:t>秒，投标人应在投标截止时间前递交投标文件。</w:t>
      </w:r>
    </w:p>
    <w:p w:rsidR="000B4678" w:rsidRDefault="00717242">
      <w:pPr>
        <w:pStyle w:val="p0"/>
        <w:widowControl w:val="0"/>
        <w:spacing w:line="560" w:lineRule="exact"/>
        <w:ind w:firstLineChars="200" w:firstLine="640"/>
        <w:rPr>
          <w:rFonts w:ascii="仿宋_GB2312" w:eastAsia="仿宋_GB2312" w:hAnsi="Calibri"/>
          <w:sz w:val="32"/>
          <w:szCs w:val="32"/>
        </w:rPr>
      </w:pPr>
      <w:r>
        <w:rPr>
          <w:rFonts w:ascii="仿宋_GB2312" w:eastAsia="仿宋_GB2312" w:hint="eastAsia"/>
          <w:kern w:val="2"/>
          <w:sz w:val="32"/>
          <w:szCs w:val="32"/>
        </w:rPr>
        <w:t>2.</w:t>
      </w:r>
      <w:r>
        <w:rPr>
          <w:rFonts w:ascii="仿宋_GB2312" w:eastAsia="仿宋_GB2312" w:hint="eastAsia"/>
          <w:kern w:val="2"/>
          <w:sz w:val="32"/>
          <w:szCs w:val="32"/>
        </w:rPr>
        <w:t>文件递交</w:t>
      </w:r>
    </w:p>
    <w:p w:rsidR="000B4678" w:rsidRDefault="00717242">
      <w:pPr>
        <w:pStyle w:val="p0"/>
        <w:widowControl w:val="0"/>
        <w:numPr>
          <w:ilvl w:val="255"/>
          <w:numId w:val="0"/>
        </w:numPr>
        <w:spacing w:line="560" w:lineRule="exact"/>
        <w:rPr>
          <w:rFonts w:ascii="仿宋_GB2312" w:eastAsia="仿宋_GB2312" w:hAnsi="Calibri"/>
          <w:sz w:val="32"/>
          <w:szCs w:val="32"/>
        </w:rPr>
      </w:pPr>
      <w:r>
        <w:rPr>
          <w:rFonts w:ascii="仿宋_GB2312" w:eastAsia="仿宋_GB2312" w:hint="eastAsia"/>
          <w:kern w:val="2"/>
          <w:sz w:val="32"/>
          <w:szCs w:val="32"/>
        </w:rPr>
        <w:t xml:space="preserve">    </w:t>
      </w:r>
      <w:r>
        <w:rPr>
          <w:rFonts w:ascii="仿宋_GB2312" w:eastAsia="仿宋_GB2312" w:hAnsi="Calibri" w:hint="eastAsia"/>
          <w:sz w:val="32"/>
          <w:szCs w:val="32"/>
        </w:rPr>
        <w:t>通过山东钢铁集团有限公司采购与拍卖信息管理平台（</w:t>
      </w:r>
      <w:r>
        <w:rPr>
          <w:rFonts w:ascii="仿宋_GB2312" w:eastAsia="仿宋_GB2312" w:hAnsi="Calibri" w:hint="eastAsia"/>
          <w:sz w:val="32"/>
          <w:szCs w:val="32"/>
        </w:rPr>
        <w:t>http</w:t>
      </w:r>
      <w:r w:rsidR="008F2E21">
        <w:rPr>
          <w:rFonts w:ascii="仿宋_GB2312" w:eastAsia="仿宋_GB2312" w:hAnsi="Calibri" w:hint="eastAsia"/>
          <w:sz w:val="32"/>
          <w:szCs w:val="32"/>
        </w:rPr>
        <w:t>s</w:t>
      </w:r>
      <w:r>
        <w:rPr>
          <w:rFonts w:ascii="仿宋_GB2312" w:eastAsia="仿宋_GB2312" w:hAnsi="Calibri" w:hint="eastAsia"/>
          <w:sz w:val="32"/>
          <w:szCs w:val="32"/>
        </w:rPr>
        <w:t>://bams.shansteelgroup.com</w:t>
      </w:r>
      <w:r>
        <w:rPr>
          <w:rFonts w:ascii="仿宋_GB2312" w:eastAsia="仿宋_GB2312" w:hAnsi="Calibri" w:hint="eastAsia"/>
          <w:sz w:val="32"/>
          <w:szCs w:val="32"/>
        </w:rPr>
        <w:t>）递交电子投标文件。</w:t>
      </w:r>
    </w:p>
    <w:p w:rsidR="000B4678" w:rsidRDefault="00717242">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开标方式</w:t>
      </w:r>
    </w:p>
    <w:p w:rsidR="000B4678" w:rsidRDefault="00717242">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投标人不需到招标人现场。</w:t>
      </w:r>
    </w:p>
    <w:p w:rsidR="000B4678" w:rsidRDefault="00717242">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开标当日，投标人应安排有关商务及技术等人员登陆</w:t>
      </w:r>
      <w:r>
        <w:rPr>
          <w:rFonts w:ascii="仿宋_GB2312" w:eastAsia="仿宋_GB2312" w:hint="eastAsia"/>
          <w:sz w:val="32"/>
          <w:szCs w:val="32"/>
        </w:rPr>
        <w:t>http</w:t>
      </w:r>
      <w:r w:rsidR="008F2E21">
        <w:rPr>
          <w:rFonts w:ascii="仿宋_GB2312" w:eastAsia="仿宋_GB2312" w:hint="eastAsia"/>
          <w:sz w:val="32"/>
          <w:szCs w:val="32"/>
        </w:rPr>
        <w:t>s</w:t>
      </w:r>
      <w:r>
        <w:rPr>
          <w:rFonts w:ascii="仿宋_GB2312" w:eastAsia="仿宋_GB2312" w:hint="eastAsia"/>
          <w:sz w:val="32"/>
          <w:szCs w:val="32"/>
        </w:rPr>
        <w:t>://bams.shansteelgroup.com</w:t>
      </w:r>
      <w:r>
        <w:rPr>
          <w:rFonts w:ascii="仿宋_GB2312" w:eastAsia="仿宋_GB2312" w:hint="eastAsia"/>
          <w:sz w:val="32"/>
          <w:szCs w:val="32"/>
        </w:rPr>
        <w:t>，进入开标大厅等待开标及</w:t>
      </w:r>
      <w:r>
        <w:rPr>
          <w:rFonts w:ascii="仿宋_GB2312" w:eastAsia="仿宋_GB2312" w:hint="eastAsia"/>
          <w:sz w:val="32"/>
          <w:szCs w:val="32"/>
        </w:rPr>
        <w:lastRenderedPageBreak/>
        <w:t>做好随时进行澄清、答疑准备，请保持网络及电话畅通，以便及时进行澄清、答疑等环节。若评标委员会发出需澄清、答疑等要求，答复时间超出</w:t>
      </w:r>
      <w:r>
        <w:rPr>
          <w:rFonts w:ascii="仿宋_GB2312" w:eastAsia="仿宋_GB2312" w:hint="eastAsia"/>
          <w:sz w:val="32"/>
          <w:szCs w:val="32"/>
        </w:rPr>
        <w:t>30</w:t>
      </w:r>
      <w:r>
        <w:rPr>
          <w:rFonts w:ascii="仿宋_GB2312" w:eastAsia="仿宋_GB2312" w:hint="eastAsia"/>
          <w:sz w:val="32"/>
          <w:szCs w:val="32"/>
        </w:rPr>
        <w:t>分钟，则视为不响应，招标人有权做出不利于投标人的判断。需要延长或缩短答疑时间的视开标情况另行通知。</w:t>
      </w:r>
    </w:p>
    <w:p w:rsidR="000B4678" w:rsidRDefault="00717242">
      <w:pPr>
        <w:pStyle w:val="p0"/>
        <w:spacing w:line="560" w:lineRule="exact"/>
        <w:ind w:firstLineChars="200" w:firstLine="640"/>
        <w:rPr>
          <w:rFonts w:ascii="仿宋_GB2312" w:eastAsia="仿宋_GB2312"/>
          <w:kern w:val="2"/>
          <w:sz w:val="32"/>
          <w:szCs w:val="32"/>
        </w:rPr>
      </w:pPr>
      <w:r>
        <w:rPr>
          <w:rFonts w:ascii="黑体" w:eastAsia="黑体" w:hAnsi="黑体" w:hint="eastAsia"/>
          <w:sz w:val="32"/>
          <w:szCs w:val="32"/>
        </w:rPr>
        <w:t>六</w:t>
      </w:r>
      <w:r>
        <w:rPr>
          <w:rFonts w:ascii="黑体" w:eastAsia="黑体" w:hAnsi="黑体" w:hint="eastAsia"/>
          <w:sz w:val="32"/>
          <w:szCs w:val="32"/>
        </w:rPr>
        <w:t>、投标报名及招标文件的获取方式</w:t>
      </w:r>
    </w:p>
    <w:p w:rsidR="000B4678" w:rsidRDefault="00717242">
      <w:pPr>
        <w:spacing w:line="580" w:lineRule="exact"/>
        <w:ind w:right="-6" w:firstLine="555"/>
        <w:rPr>
          <w:rFonts w:ascii="仿宋_GB2312" w:eastAsia="仿宋_GB2312" w:hAnsi="宋体"/>
          <w:sz w:val="32"/>
          <w:szCs w:val="32"/>
        </w:rPr>
      </w:pPr>
      <w:r>
        <w:rPr>
          <w:rFonts w:ascii="仿宋_GB2312" w:eastAsia="仿宋_GB2312" w:hint="eastAsia"/>
          <w:sz w:val="32"/>
          <w:szCs w:val="32"/>
        </w:rPr>
        <w:t>本次招标采用网上报名方式。凡有意参加的潜在投标人，在公告期内登陆：</w:t>
      </w:r>
      <w:r>
        <w:rPr>
          <w:rFonts w:ascii="仿宋_GB2312" w:eastAsia="仿宋_GB2312" w:hint="eastAsia"/>
          <w:sz w:val="32"/>
          <w:szCs w:val="32"/>
        </w:rPr>
        <w:t>http</w:t>
      </w:r>
      <w:r w:rsidR="008F2E21">
        <w:rPr>
          <w:rFonts w:ascii="仿宋_GB2312" w:eastAsia="仿宋_GB2312" w:hint="eastAsia"/>
          <w:sz w:val="32"/>
          <w:szCs w:val="32"/>
        </w:rPr>
        <w:t>s</w:t>
      </w:r>
      <w:r>
        <w:rPr>
          <w:rFonts w:ascii="仿宋_GB2312" w:eastAsia="仿宋_GB2312" w:hint="eastAsia"/>
          <w:sz w:val="32"/>
          <w:szCs w:val="32"/>
        </w:rPr>
        <w:t>://bams.shansteelgrou</w:t>
      </w:r>
      <w:r>
        <w:rPr>
          <w:rFonts w:ascii="仿宋_GB2312" w:eastAsia="仿宋_GB2312" w:hint="eastAsia"/>
          <w:sz w:val="32"/>
          <w:szCs w:val="32"/>
        </w:rPr>
        <w:t>p.com</w:t>
      </w:r>
      <w:r>
        <w:rPr>
          <w:rFonts w:ascii="仿宋_GB2312" w:eastAsia="仿宋_GB2312" w:hint="eastAsia"/>
          <w:sz w:val="32"/>
          <w:szCs w:val="32"/>
        </w:rPr>
        <w:t>注册报名</w:t>
      </w:r>
      <w:r>
        <w:rPr>
          <w:rFonts w:ascii="仿宋_GB2312" w:eastAsia="仿宋_GB2312" w:hint="eastAsia"/>
          <w:sz w:val="32"/>
          <w:szCs w:val="32"/>
        </w:rPr>
        <w:t>,</w:t>
      </w:r>
      <w:r>
        <w:rPr>
          <w:rFonts w:ascii="仿宋_GB2312" w:eastAsia="仿宋_GB2312" w:hAnsi="仿宋_GB2312" w:cs="仿宋_GB2312"/>
          <w:sz w:val="32"/>
          <w:szCs w:val="32"/>
        </w:rPr>
        <w:t xml:space="preserve"> </w:t>
      </w:r>
      <w:r>
        <w:rPr>
          <w:rFonts w:ascii="仿宋_GB2312" w:eastAsia="仿宋_GB2312" w:hAnsi="仿宋_GB2312" w:cs="仿宋_GB2312"/>
          <w:sz w:val="32"/>
          <w:szCs w:val="32"/>
        </w:rPr>
        <w:t>首次参与招标的投标人需在平台注册，注册时请</w:t>
      </w:r>
      <w:r>
        <w:rPr>
          <w:rFonts w:ascii="仿宋_GB2312" w:eastAsia="仿宋_GB2312" w:hAnsi="仿宋_GB2312" w:cs="仿宋_GB2312"/>
          <w:sz w:val="32"/>
          <w:szCs w:val="32"/>
          <w:highlight w:val="yellow"/>
        </w:rPr>
        <w:t>参照网站首页的《使用帮助》</w:t>
      </w:r>
      <w:r>
        <w:rPr>
          <w:rFonts w:ascii="仿宋_GB2312" w:eastAsia="仿宋_GB2312" w:hAnsi="仿宋_GB2312" w:cs="仿宋_GB2312"/>
          <w:sz w:val="32"/>
          <w:szCs w:val="32"/>
        </w:rPr>
        <w:t>，用户注册成功后，</w:t>
      </w:r>
      <w:proofErr w:type="gramStart"/>
      <w:r>
        <w:rPr>
          <w:rFonts w:ascii="仿宋_GB2312" w:eastAsia="仿宋_GB2312" w:hAnsi="仿宋_GB2312" w:cs="仿宋_GB2312"/>
          <w:sz w:val="32"/>
          <w:szCs w:val="32"/>
        </w:rPr>
        <w:t>须修改</w:t>
      </w:r>
      <w:proofErr w:type="gramEnd"/>
      <w:r>
        <w:rPr>
          <w:rFonts w:ascii="仿宋_GB2312" w:eastAsia="仿宋_GB2312" w:hAnsi="仿宋_GB2312" w:cs="仿宋_GB2312"/>
          <w:sz w:val="32"/>
          <w:szCs w:val="32"/>
        </w:rPr>
        <w:t>初始密码，重新登录后报名</w:t>
      </w:r>
      <w:r>
        <w:rPr>
          <w:rFonts w:ascii="仿宋_GB2312" w:eastAsia="仿宋_GB2312" w:hint="eastAsia"/>
          <w:sz w:val="32"/>
          <w:szCs w:val="32"/>
        </w:rPr>
        <w:t>。点击报名，已报名成功的项目将消失，系统给予报名成功的提示（无需理会系统给予的“上传业绩”、“交费”等提示），报名成功后再按本公告要求交费即可</w:t>
      </w:r>
      <w:r>
        <w:rPr>
          <w:rFonts w:ascii="仿宋_GB2312" w:eastAsia="仿宋_GB2312" w:hAnsi="仿宋_GB2312" w:cs="仿宋_GB2312" w:hint="eastAsia"/>
          <w:sz w:val="32"/>
          <w:szCs w:val="32"/>
          <w:lang w:val="zh-CN"/>
        </w:rPr>
        <w:t>（</w:t>
      </w:r>
      <w:r>
        <w:rPr>
          <w:rFonts w:ascii="仿宋_GB2312" w:eastAsia="仿宋_GB2312" w:hAnsi="仿宋_GB2312" w:cs="仿宋_GB2312" w:hint="eastAsia"/>
          <w:sz w:val="32"/>
          <w:szCs w:val="32"/>
          <w:highlight w:val="yellow"/>
          <w:lang w:val="zh-CN"/>
        </w:rPr>
        <w:t>必须先报名再交费</w:t>
      </w:r>
      <w:r>
        <w:rPr>
          <w:rFonts w:ascii="仿宋_GB2312" w:eastAsia="仿宋_GB2312" w:hAnsi="仿宋_GB2312" w:cs="仿宋_GB2312" w:hint="eastAsia"/>
          <w:sz w:val="32"/>
          <w:szCs w:val="32"/>
          <w:lang w:val="zh-CN"/>
        </w:rPr>
        <w:t>）</w:t>
      </w:r>
      <w:r>
        <w:rPr>
          <w:rFonts w:ascii="仿宋_GB2312" w:eastAsia="仿宋_GB2312" w:hint="eastAsia"/>
          <w:sz w:val="32"/>
          <w:szCs w:val="32"/>
        </w:rPr>
        <w:t>；投标人交纳标书费后，招标人财务在</w:t>
      </w:r>
      <w:r>
        <w:rPr>
          <w:rFonts w:ascii="仿宋_GB2312" w:eastAsia="仿宋_GB2312" w:hint="eastAsia"/>
          <w:sz w:val="32"/>
          <w:szCs w:val="32"/>
        </w:rPr>
        <w:t>2</w:t>
      </w:r>
      <w:r>
        <w:rPr>
          <w:rFonts w:ascii="仿宋_GB2312" w:eastAsia="仿宋_GB2312" w:hint="eastAsia"/>
          <w:sz w:val="32"/>
          <w:szCs w:val="32"/>
        </w:rPr>
        <w:t>个工作日内确认，</w:t>
      </w:r>
      <w:r>
        <w:rPr>
          <w:rFonts w:ascii="仿宋_GB2312" w:eastAsia="仿宋_GB2312" w:hAnsi="仿宋_GB2312" w:cs="仿宋_GB2312" w:hint="eastAsia"/>
          <w:sz w:val="32"/>
          <w:szCs w:val="32"/>
          <w:lang w:val="zh-CN"/>
        </w:rPr>
        <w:t>确认后</w:t>
      </w:r>
      <w:r>
        <w:rPr>
          <w:rFonts w:ascii="仿宋_GB2312" w:eastAsia="仿宋_GB2312" w:hint="eastAsia"/>
          <w:sz w:val="32"/>
          <w:szCs w:val="32"/>
        </w:rPr>
        <w:t>投标人可直接用注册的账户和密码从网上下载招标文件</w:t>
      </w:r>
      <w:r>
        <w:rPr>
          <w:rFonts w:ascii="仿宋_GB2312" w:eastAsia="仿宋_GB2312" w:hAnsi="宋体" w:hint="eastAsia"/>
          <w:kern w:val="0"/>
          <w:sz w:val="32"/>
          <w:szCs w:val="32"/>
        </w:rPr>
        <w:t>。</w:t>
      </w:r>
      <w:r>
        <w:rPr>
          <w:rFonts w:ascii="仿宋_GB2312" w:eastAsia="仿宋_GB2312" w:hAnsi="宋体" w:hint="eastAsia"/>
          <w:kern w:val="0"/>
          <w:sz w:val="32"/>
          <w:szCs w:val="32"/>
        </w:rPr>
        <w:t xml:space="preserve">  </w:t>
      </w:r>
    </w:p>
    <w:p w:rsidR="000B4678" w:rsidRDefault="00717242">
      <w:pPr>
        <w:pStyle w:val="p0"/>
        <w:spacing w:line="580" w:lineRule="exact"/>
        <w:ind w:firstLineChars="200" w:firstLine="640"/>
        <w:rPr>
          <w:rFonts w:ascii="仿宋_GB2312" w:eastAsia="仿宋_GB2312" w:hAnsi="宋体"/>
          <w:sz w:val="32"/>
          <w:szCs w:val="32"/>
        </w:rPr>
      </w:pPr>
      <w:r>
        <w:rPr>
          <w:rFonts w:ascii="黑体" w:eastAsia="黑体" w:hAnsi="黑体" w:hint="eastAsia"/>
          <w:bCs/>
          <w:sz w:val="32"/>
          <w:szCs w:val="32"/>
        </w:rPr>
        <w:t>八</w:t>
      </w:r>
      <w:r>
        <w:rPr>
          <w:rFonts w:ascii="黑体" w:eastAsia="黑体" w:hAnsi="黑体" w:hint="eastAsia"/>
          <w:bCs/>
          <w:sz w:val="32"/>
          <w:szCs w:val="32"/>
        </w:rPr>
        <w:t>、标书费及</w:t>
      </w:r>
      <w:r>
        <w:rPr>
          <w:rFonts w:ascii="黑体" w:eastAsia="黑体" w:hAnsi="黑体" w:hint="eastAsia"/>
          <w:sz w:val="32"/>
          <w:szCs w:val="32"/>
        </w:rPr>
        <w:t>投标保证金</w:t>
      </w:r>
    </w:p>
    <w:p w:rsidR="000B4678" w:rsidRDefault="00717242">
      <w:pPr>
        <w:spacing w:line="580" w:lineRule="exact"/>
        <w:ind w:right="-6" w:firstLine="555"/>
        <w:rPr>
          <w:rFonts w:ascii="仿宋_GB2312" w:eastAsia="仿宋_GB2312"/>
          <w:sz w:val="32"/>
          <w:szCs w:val="32"/>
        </w:rPr>
      </w:pPr>
      <w:r>
        <w:rPr>
          <w:rFonts w:ascii="仿宋_GB2312" w:eastAsia="仿宋_GB2312" w:hint="eastAsia"/>
          <w:sz w:val="32"/>
          <w:szCs w:val="32"/>
        </w:rPr>
        <w:t>本次招标项目标书费</w:t>
      </w:r>
      <w:r>
        <w:rPr>
          <w:rFonts w:ascii="仿宋_GB2312" w:eastAsia="仿宋_GB2312" w:hint="eastAsia"/>
          <w:sz w:val="32"/>
          <w:szCs w:val="32"/>
          <w:u w:val="single"/>
        </w:rPr>
        <w:t xml:space="preserve">  </w:t>
      </w:r>
      <w:r>
        <w:rPr>
          <w:rFonts w:ascii="仿宋_GB2312" w:eastAsia="仿宋_GB2312" w:hint="eastAsia"/>
          <w:sz w:val="32"/>
          <w:szCs w:val="32"/>
          <w:u w:val="single"/>
        </w:rPr>
        <w:t>200</w:t>
      </w:r>
      <w:r>
        <w:rPr>
          <w:rFonts w:ascii="仿宋_GB2312" w:eastAsia="仿宋_GB2312" w:hint="eastAsia"/>
          <w:sz w:val="32"/>
          <w:szCs w:val="32"/>
          <w:u w:val="single"/>
        </w:rPr>
        <w:t xml:space="preserve"> </w:t>
      </w:r>
      <w:r>
        <w:rPr>
          <w:rFonts w:ascii="仿宋_GB2312" w:eastAsia="仿宋_GB2312" w:hint="eastAsia"/>
          <w:sz w:val="32"/>
          <w:szCs w:val="32"/>
        </w:rPr>
        <w:t>元（人民币）。</w:t>
      </w:r>
    </w:p>
    <w:p w:rsidR="000B4678" w:rsidRDefault="00717242">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投标保证金</w:t>
      </w:r>
      <w:r>
        <w:rPr>
          <w:rFonts w:ascii="仿宋_GB2312" w:eastAsia="仿宋_GB2312" w:hint="eastAsia"/>
          <w:sz w:val="32"/>
          <w:szCs w:val="32"/>
        </w:rPr>
        <w:t xml:space="preserve"> </w:t>
      </w:r>
      <w:r>
        <w:rPr>
          <w:rFonts w:ascii="仿宋_GB2312" w:eastAsia="仿宋_GB2312" w:hint="eastAsia"/>
          <w:sz w:val="32"/>
          <w:szCs w:val="32"/>
          <w:u w:val="single"/>
        </w:rPr>
        <w:t xml:space="preserve">   </w:t>
      </w:r>
      <w:r>
        <w:rPr>
          <w:rFonts w:ascii="仿宋_GB2312" w:eastAsia="仿宋_GB2312" w:hint="eastAsia"/>
          <w:sz w:val="32"/>
          <w:szCs w:val="32"/>
          <w:u w:val="single"/>
        </w:rPr>
        <w:t>20000</w:t>
      </w:r>
      <w:r>
        <w:rPr>
          <w:rFonts w:ascii="仿宋_GB2312" w:eastAsia="仿宋_GB2312" w:hint="eastAsia"/>
          <w:sz w:val="32"/>
          <w:szCs w:val="32"/>
          <w:u w:val="single"/>
        </w:rPr>
        <w:t xml:space="preserve">   </w:t>
      </w:r>
      <w:r>
        <w:rPr>
          <w:rFonts w:ascii="仿宋_GB2312" w:eastAsia="仿宋_GB2312" w:hint="eastAsia"/>
          <w:sz w:val="32"/>
          <w:szCs w:val="32"/>
        </w:rPr>
        <w:t xml:space="preserve"> </w:t>
      </w:r>
      <w:r>
        <w:rPr>
          <w:rFonts w:ascii="仿宋_GB2312" w:eastAsia="仿宋_GB2312" w:hint="eastAsia"/>
          <w:sz w:val="32"/>
          <w:szCs w:val="32"/>
        </w:rPr>
        <w:t>元（人民币）（大写：</w:t>
      </w:r>
      <w:r>
        <w:rPr>
          <w:rFonts w:ascii="仿宋_GB2312" w:eastAsia="仿宋_GB2312" w:hint="eastAsia"/>
          <w:sz w:val="32"/>
          <w:szCs w:val="32"/>
        </w:rPr>
        <w:t>贰万</w:t>
      </w:r>
      <w:r>
        <w:rPr>
          <w:rFonts w:ascii="仿宋_GB2312" w:eastAsia="仿宋_GB2312" w:hint="eastAsia"/>
          <w:sz w:val="32"/>
          <w:szCs w:val="32"/>
        </w:rPr>
        <w:t>元整）</w:t>
      </w:r>
    </w:p>
    <w:p w:rsidR="000B4678" w:rsidRDefault="00717242">
      <w:pPr>
        <w:spacing w:line="560" w:lineRule="exact"/>
        <w:ind w:firstLineChars="200" w:firstLine="640"/>
        <w:rPr>
          <w:rFonts w:ascii="仿宋_GB2312" w:eastAsia="仿宋_GB2312" w:cs="Calibri"/>
          <w:sz w:val="32"/>
          <w:szCs w:val="32"/>
        </w:rPr>
      </w:pPr>
      <w:r>
        <w:rPr>
          <w:rFonts w:ascii="仿宋_GB2312" w:eastAsia="仿宋_GB2312" w:cs="Calibri" w:hint="eastAsia"/>
          <w:sz w:val="32"/>
          <w:szCs w:val="32"/>
        </w:rPr>
        <w:t>户名：山东钢铁集团日照有限公司</w:t>
      </w:r>
    </w:p>
    <w:p w:rsidR="000B4678" w:rsidRDefault="00717242">
      <w:pPr>
        <w:spacing w:line="560" w:lineRule="exact"/>
        <w:ind w:firstLineChars="200" w:firstLine="640"/>
        <w:rPr>
          <w:rFonts w:ascii="仿宋_GB2312" w:eastAsia="仿宋_GB2312" w:cs="Calibri"/>
          <w:sz w:val="32"/>
          <w:szCs w:val="32"/>
        </w:rPr>
      </w:pPr>
      <w:r>
        <w:rPr>
          <w:rFonts w:ascii="仿宋_GB2312" w:eastAsia="仿宋_GB2312" w:cs="Calibri" w:hint="eastAsia"/>
          <w:sz w:val="32"/>
          <w:szCs w:val="32"/>
        </w:rPr>
        <w:t>账号：</w:t>
      </w:r>
      <w:r>
        <w:rPr>
          <w:rFonts w:ascii="仿宋_GB2312" w:eastAsia="仿宋_GB2312" w:cs="Calibri" w:hint="eastAsia"/>
          <w:sz w:val="32"/>
          <w:szCs w:val="32"/>
        </w:rPr>
        <w:t>406899991010003032368</w:t>
      </w:r>
    </w:p>
    <w:p w:rsidR="000B4678" w:rsidRDefault="00717242">
      <w:pPr>
        <w:spacing w:line="560" w:lineRule="exact"/>
        <w:ind w:firstLineChars="200" w:firstLine="640"/>
        <w:rPr>
          <w:rFonts w:ascii="仿宋_GB2312" w:eastAsia="仿宋_GB2312" w:cs="Calibri"/>
          <w:sz w:val="32"/>
          <w:szCs w:val="32"/>
        </w:rPr>
      </w:pPr>
      <w:r>
        <w:rPr>
          <w:rFonts w:ascii="仿宋_GB2312" w:eastAsia="仿宋_GB2312" w:cs="Calibri" w:hint="eastAsia"/>
          <w:sz w:val="32"/>
          <w:szCs w:val="32"/>
        </w:rPr>
        <w:t>开户行：交通银行股份有限公司日照分行</w:t>
      </w:r>
    </w:p>
    <w:p w:rsidR="000B4678" w:rsidRDefault="00717242">
      <w:pPr>
        <w:spacing w:line="560" w:lineRule="exact"/>
        <w:ind w:firstLineChars="200" w:firstLine="640"/>
        <w:rPr>
          <w:rFonts w:ascii="仿宋_GB2312" w:eastAsia="仿宋_GB2312" w:cs="Calibri"/>
          <w:sz w:val="32"/>
          <w:szCs w:val="32"/>
        </w:rPr>
      </w:pPr>
      <w:r>
        <w:rPr>
          <w:rFonts w:ascii="仿宋_GB2312" w:eastAsia="仿宋_GB2312" w:cs="Calibri" w:hint="eastAsia"/>
          <w:sz w:val="32"/>
          <w:szCs w:val="32"/>
        </w:rPr>
        <w:t>行号：</w:t>
      </w:r>
      <w:r>
        <w:rPr>
          <w:rFonts w:ascii="仿宋_GB2312" w:eastAsia="仿宋_GB2312" w:cs="Calibri" w:hint="eastAsia"/>
          <w:sz w:val="32"/>
          <w:szCs w:val="32"/>
        </w:rPr>
        <w:t>301473200013</w:t>
      </w:r>
    </w:p>
    <w:p w:rsidR="000B4678" w:rsidRDefault="00717242">
      <w:pPr>
        <w:spacing w:line="580" w:lineRule="exact"/>
        <w:ind w:right="-6" w:firstLine="555"/>
        <w:rPr>
          <w:rFonts w:ascii="仿宋_GB2312" w:eastAsia="仿宋_GB2312" w:cs="Calibri"/>
          <w:b/>
          <w:bCs/>
          <w:sz w:val="28"/>
          <w:szCs w:val="28"/>
        </w:rPr>
      </w:pPr>
      <w:r>
        <w:rPr>
          <w:rFonts w:ascii="仿宋_GB2312" w:eastAsia="仿宋_GB2312" w:cs="Calibri" w:hint="eastAsia"/>
          <w:b/>
          <w:bCs/>
          <w:sz w:val="28"/>
          <w:szCs w:val="28"/>
        </w:rPr>
        <w:lastRenderedPageBreak/>
        <w:t>注：</w:t>
      </w:r>
    </w:p>
    <w:p w:rsidR="000B4678" w:rsidRDefault="00717242">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1.</w:t>
      </w:r>
      <w:r>
        <w:rPr>
          <w:rFonts w:ascii="仿宋_GB2312" w:eastAsia="仿宋_GB2312" w:cs="Calibri" w:hint="eastAsia"/>
          <w:sz w:val="28"/>
          <w:szCs w:val="28"/>
        </w:rPr>
        <w:t>标书费、投标保证金均不能通过个人账户打款，必须从投标人账户电汇或转账到招标人投标保证金收款账户</w:t>
      </w:r>
      <w:r>
        <w:rPr>
          <w:rFonts w:ascii="仿宋_GB2312" w:eastAsia="仿宋_GB2312" w:cs="Calibri" w:hint="eastAsia"/>
          <w:sz w:val="28"/>
          <w:szCs w:val="28"/>
          <w:highlight w:val="yellow"/>
        </w:rPr>
        <w:t>(</w:t>
      </w:r>
      <w:proofErr w:type="gramStart"/>
      <w:r>
        <w:rPr>
          <w:rFonts w:ascii="仿宋_GB2312" w:eastAsia="仿宋_GB2312" w:cs="Calibri" w:hint="eastAsia"/>
          <w:sz w:val="28"/>
          <w:szCs w:val="28"/>
          <w:highlight w:val="yellow"/>
        </w:rPr>
        <w:t>汇错账户</w:t>
      </w:r>
      <w:proofErr w:type="gramEnd"/>
      <w:r>
        <w:rPr>
          <w:rFonts w:ascii="仿宋_GB2312" w:eastAsia="仿宋_GB2312" w:cs="Calibri" w:hint="eastAsia"/>
          <w:sz w:val="28"/>
          <w:szCs w:val="28"/>
          <w:highlight w:val="yellow"/>
        </w:rPr>
        <w:t>将原路径退回，不予受理</w:t>
      </w:r>
      <w:r>
        <w:rPr>
          <w:rFonts w:ascii="仿宋_GB2312" w:eastAsia="仿宋_GB2312" w:cs="Calibri" w:hint="eastAsia"/>
          <w:sz w:val="28"/>
          <w:szCs w:val="28"/>
          <w:highlight w:val="yellow"/>
        </w:rPr>
        <w:t>)</w:t>
      </w:r>
      <w:r>
        <w:rPr>
          <w:rFonts w:ascii="仿宋_GB2312" w:eastAsia="仿宋_GB2312" w:cs="Calibri" w:hint="eastAsia"/>
          <w:sz w:val="28"/>
          <w:szCs w:val="28"/>
        </w:rPr>
        <w:t>。</w:t>
      </w:r>
    </w:p>
    <w:p w:rsidR="000B4678" w:rsidRDefault="00717242">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2.</w:t>
      </w:r>
      <w:r>
        <w:rPr>
          <w:rFonts w:ascii="仿宋_GB2312" w:eastAsia="仿宋_GB2312" w:cs="Calibri" w:hint="eastAsia"/>
          <w:sz w:val="28"/>
          <w:szCs w:val="28"/>
        </w:rPr>
        <w:t>标书</w:t>
      </w:r>
      <w:proofErr w:type="gramStart"/>
      <w:r>
        <w:rPr>
          <w:rFonts w:ascii="仿宋_GB2312" w:eastAsia="仿宋_GB2312" w:cs="Calibri" w:hint="eastAsia"/>
          <w:sz w:val="28"/>
          <w:szCs w:val="28"/>
        </w:rPr>
        <w:t>费不再</w:t>
      </w:r>
      <w:proofErr w:type="gramEnd"/>
      <w:r>
        <w:rPr>
          <w:rFonts w:ascii="仿宋_GB2312" w:eastAsia="仿宋_GB2312" w:cs="Calibri" w:hint="eastAsia"/>
          <w:sz w:val="28"/>
          <w:szCs w:val="28"/>
        </w:rPr>
        <w:t>开具收据，日照公司开具电子增值税专用发票并发送</w:t>
      </w:r>
      <w:proofErr w:type="gramStart"/>
      <w:r>
        <w:rPr>
          <w:rFonts w:ascii="仿宋_GB2312" w:eastAsia="仿宋_GB2312" w:cs="Calibri" w:hint="eastAsia"/>
          <w:sz w:val="28"/>
          <w:szCs w:val="28"/>
        </w:rPr>
        <w:t>至供应</w:t>
      </w:r>
      <w:proofErr w:type="gramEnd"/>
      <w:r>
        <w:rPr>
          <w:rFonts w:ascii="仿宋_GB2312" w:eastAsia="仿宋_GB2312" w:cs="Calibri" w:hint="eastAsia"/>
          <w:sz w:val="28"/>
          <w:szCs w:val="28"/>
        </w:rPr>
        <w:t>商邮箱。</w:t>
      </w:r>
      <w:r>
        <w:rPr>
          <w:rFonts w:ascii="仿宋_GB2312" w:eastAsia="仿宋_GB2312" w:cs="Calibri" w:hint="eastAsia"/>
          <w:sz w:val="28"/>
          <w:szCs w:val="28"/>
          <w:highlight w:val="yellow"/>
        </w:rPr>
        <w:t>（供应商必须认真填写</w:t>
      </w:r>
      <w:r>
        <w:rPr>
          <w:rFonts w:ascii="仿宋_GB2312" w:eastAsia="仿宋_GB2312" w:cs="Calibri" w:hint="eastAsia"/>
          <w:sz w:val="28"/>
          <w:szCs w:val="28"/>
          <w:highlight w:val="yellow"/>
        </w:rPr>
        <w:t>投标人</w:t>
      </w:r>
      <w:r>
        <w:rPr>
          <w:rFonts w:ascii="仿宋_GB2312" w:eastAsia="仿宋_GB2312" w:cs="Calibri" w:hint="eastAsia"/>
          <w:sz w:val="28"/>
          <w:szCs w:val="28"/>
          <w:highlight w:val="yellow"/>
        </w:rPr>
        <w:t>信息表（详见招标文件</w:t>
      </w:r>
      <w:r>
        <w:rPr>
          <w:rFonts w:ascii="仿宋_GB2312" w:eastAsia="仿宋_GB2312" w:cs="Calibri" w:hint="eastAsia"/>
          <w:sz w:val="28"/>
          <w:szCs w:val="28"/>
          <w:highlight w:val="yellow"/>
        </w:rPr>
        <w:t>附录</w:t>
      </w:r>
      <w:r>
        <w:rPr>
          <w:rFonts w:ascii="仿宋_GB2312" w:eastAsia="仿宋_GB2312" w:cs="Calibri" w:hint="eastAsia"/>
          <w:sz w:val="28"/>
          <w:szCs w:val="28"/>
          <w:highlight w:val="yellow"/>
        </w:rPr>
        <w:t>12</w:t>
      </w:r>
      <w:r>
        <w:rPr>
          <w:rFonts w:ascii="仿宋_GB2312" w:eastAsia="仿宋_GB2312" w:cs="Calibri" w:hint="eastAsia"/>
          <w:sz w:val="28"/>
          <w:szCs w:val="28"/>
          <w:highlight w:val="yellow"/>
        </w:rPr>
        <w:t>），必须确保信息准确。）</w:t>
      </w:r>
    </w:p>
    <w:p w:rsidR="000B4678" w:rsidRDefault="00717242">
      <w:pPr>
        <w:spacing w:line="580" w:lineRule="exact"/>
        <w:ind w:firstLineChars="200" w:firstLine="560"/>
        <w:rPr>
          <w:rFonts w:ascii="仿宋_GB2312" w:eastAsia="仿宋_GB2312" w:cs="Calibri"/>
          <w:sz w:val="28"/>
          <w:szCs w:val="28"/>
        </w:rPr>
      </w:pPr>
      <w:r>
        <w:rPr>
          <w:rFonts w:ascii="仿宋_GB2312" w:eastAsia="仿宋_GB2312" w:cs="Calibri" w:hint="eastAsia"/>
          <w:sz w:val="28"/>
          <w:szCs w:val="28"/>
        </w:rPr>
        <w:t>3.</w:t>
      </w:r>
      <w:r>
        <w:rPr>
          <w:rFonts w:ascii="仿宋_GB2312" w:eastAsia="仿宋_GB2312" w:cs="Calibri" w:hint="eastAsia"/>
          <w:sz w:val="28"/>
          <w:szCs w:val="28"/>
        </w:rPr>
        <w:t>交款时，标书费、投标保证金</w:t>
      </w:r>
      <w:r>
        <w:rPr>
          <w:rFonts w:ascii="仿宋_GB2312" w:eastAsia="仿宋_GB2312" w:cs="Calibri" w:hint="eastAsia"/>
          <w:sz w:val="28"/>
          <w:szCs w:val="28"/>
          <w:highlight w:val="yellow"/>
        </w:rPr>
        <w:t>必须分开缴纳，不能合并一笔支付</w:t>
      </w:r>
      <w:r>
        <w:rPr>
          <w:rFonts w:ascii="仿宋_GB2312" w:eastAsia="仿宋_GB2312" w:cs="Calibri" w:hint="eastAsia"/>
          <w:sz w:val="28"/>
          <w:szCs w:val="28"/>
        </w:rPr>
        <w:t>。并必须注明投标项目（如有分包的须注明包号）；否则，招标人有权不予确认，由此引起的后果由潜在投标人承担。</w:t>
      </w:r>
    </w:p>
    <w:p w:rsidR="000B4678" w:rsidRDefault="00717242">
      <w:pPr>
        <w:widowControl/>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4.</w:t>
      </w:r>
      <w:r>
        <w:rPr>
          <w:rFonts w:ascii="仿宋_GB2312" w:eastAsia="仿宋_GB2312" w:cs="Calibri" w:hint="eastAsia"/>
          <w:sz w:val="28"/>
          <w:szCs w:val="28"/>
        </w:rPr>
        <w:t>在书面合同签订后向中标人和未中标的投标人退还投标保证金（无息）。期间谢绝电话咨询退还事宜；已交纳投标保证金，因故未投标的，请将投标保证金回执单扫描件及退换理由发至邮箱</w:t>
      </w:r>
      <w:r>
        <w:rPr>
          <w:rFonts w:ascii="仿宋_GB2312" w:eastAsia="仿宋_GB2312" w:cs="Calibri" w:hint="eastAsia"/>
          <w:sz w:val="28"/>
          <w:szCs w:val="28"/>
        </w:rPr>
        <w:t>sdgtrz@163.com</w:t>
      </w:r>
      <w:r>
        <w:rPr>
          <w:rFonts w:ascii="仿宋_GB2312" w:eastAsia="仿宋_GB2312" w:cs="Calibri" w:hint="eastAsia"/>
          <w:sz w:val="28"/>
          <w:szCs w:val="28"/>
        </w:rPr>
        <w:t>告知，并在邮件“主题”处写明：投标保证金</w:t>
      </w:r>
      <w:r>
        <w:rPr>
          <w:rFonts w:ascii="仿宋_GB2312" w:eastAsia="仿宋_GB2312" w:cs="Calibri" w:hint="eastAsia"/>
          <w:sz w:val="28"/>
          <w:szCs w:val="28"/>
        </w:rPr>
        <w:t>+****</w:t>
      </w:r>
      <w:r>
        <w:rPr>
          <w:rFonts w:ascii="仿宋_GB2312" w:eastAsia="仿宋_GB2312" w:cs="Calibri" w:hint="eastAsia"/>
          <w:sz w:val="28"/>
          <w:szCs w:val="28"/>
        </w:rPr>
        <w:t>项目（未投标）</w:t>
      </w:r>
      <w:r>
        <w:rPr>
          <w:rFonts w:ascii="仿宋_GB2312" w:eastAsia="仿宋_GB2312" w:cs="Calibri" w:hint="eastAsia"/>
          <w:sz w:val="28"/>
          <w:szCs w:val="28"/>
        </w:rPr>
        <w:t>+****</w:t>
      </w:r>
      <w:r>
        <w:rPr>
          <w:rFonts w:ascii="仿宋_GB2312" w:eastAsia="仿宋_GB2312" w:cs="Calibri" w:hint="eastAsia"/>
          <w:sz w:val="28"/>
          <w:szCs w:val="28"/>
        </w:rPr>
        <w:t>单位</w:t>
      </w:r>
      <w:r>
        <w:rPr>
          <w:rFonts w:ascii="仿宋_GB2312" w:eastAsia="仿宋_GB2312" w:cs="Calibri" w:hint="eastAsia"/>
          <w:sz w:val="28"/>
          <w:szCs w:val="28"/>
        </w:rPr>
        <w:t>+</w:t>
      </w:r>
      <w:r>
        <w:rPr>
          <w:rFonts w:ascii="仿宋_GB2312" w:eastAsia="仿宋_GB2312" w:cs="Calibri" w:hint="eastAsia"/>
          <w:sz w:val="28"/>
          <w:szCs w:val="28"/>
        </w:rPr>
        <w:t>联系人</w:t>
      </w:r>
      <w:r>
        <w:rPr>
          <w:rFonts w:ascii="仿宋_GB2312" w:eastAsia="仿宋_GB2312" w:cs="Calibri" w:hint="eastAsia"/>
          <w:sz w:val="28"/>
          <w:szCs w:val="28"/>
        </w:rPr>
        <w:t>+</w:t>
      </w:r>
      <w:r>
        <w:rPr>
          <w:rFonts w:ascii="仿宋_GB2312" w:eastAsia="仿宋_GB2312" w:cs="Calibri" w:hint="eastAsia"/>
          <w:sz w:val="28"/>
          <w:szCs w:val="28"/>
        </w:rPr>
        <w:t>联系方式</w:t>
      </w:r>
      <w:r>
        <w:rPr>
          <w:rFonts w:ascii="仿宋_GB2312" w:eastAsia="仿宋_GB2312" w:cs="Calibri" w:hint="eastAsia"/>
          <w:sz w:val="28"/>
          <w:szCs w:val="28"/>
        </w:rPr>
        <w:t>,</w:t>
      </w:r>
      <w:r>
        <w:rPr>
          <w:rFonts w:ascii="仿宋_GB2312" w:eastAsia="仿宋_GB2312" w:cs="Calibri" w:hint="eastAsia"/>
          <w:sz w:val="28"/>
          <w:szCs w:val="28"/>
        </w:rPr>
        <w:t>在收到邮件后招标</w:t>
      </w:r>
      <w:r>
        <w:rPr>
          <w:rFonts w:ascii="仿宋_GB2312" w:eastAsia="仿宋_GB2312" w:cs="Calibri" w:hint="eastAsia"/>
          <w:sz w:val="28"/>
          <w:szCs w:val="28"/>
        </w:rPr>
        <w:t>人会及时回复。</w:t>
      </w:r>
    </w:p>
    <w:p w:rsidR="000B4678" w:rsidRDefault="00717242">
      <w:pPr>
        <w:spacing w:line="580" w:lineRule="exact"/>
        <w:ind w:firstLineChars="200" w:firstLine="640"/>
        <w:rPr>
          <w:rFonts w:ascii="黑体" w:eastAsia="黑体" w:hAnsi="黑体"/>
          <w:kern w:val="0"/>
          <w:sz w:val="32"/>
          <w:szCs w:val="32"/>
        </w:rPr>
      </w:pPr>
      <w:r>
        <w:rPr>
          <w:rFonts w:ascii="黑体" w:eastAsia="黑体" w:hAnsi="黑体" w:hint="eastAsia"/>
          <w:sz w:val="32"/>
          <w:szCs w:val="32"/>
        </w:rPr>
        <w:t>九</w:t>
      </w:r>
      <w:r>
        <w:rPr>
          <w:rFonts w:ascii="黑体" w:eastAsia="黑体" w:hAnsi="黑体" w:hint="eastAsia"/>
          <w:sz w:val="32"/>
          <w:szCs w:val="32"/>
        </w:rPr>
        <w:t>、</w:t>
      </w:r>
      <w:r>
        <w:rPr>
          <w:rFonts w:ascii="黑体" w:eastAsia="黑体" w:hAnsi="黑体" w:hint="eastAsia"/>
          <w:kern w:val="0"/>
          <w:sz w:val="32"/>
          <w:szCs w:val="32"/>
        </w:rPr>
        <w:t>招标文件澄清</w:t>
      </w:r>
    </w:p>
    <w:p w:rsidR="000B4678" w:rsidRDefault="00717242">
      <w:pPr>
        <w:pStyle w:val="p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投标人要求招标人对招标文件答疑的，应在投标截止时间</w:t>
      </w:r>
      <w:r>
        <w:rPr>
          <w:rFonts w:ascii="仿宋_GB2312" w:eastAsia="仿宋_GB2312" w:hint="eastAsia"/>
          <w:color w:val="FF0000"/>
          <w:kern w:val="2"/>
          <w:sz w:val="32"/>
          <w:szCs w:val="32"/>
          <w:u w:val="single"/>
        </w:rPr>
        <w:t>10</w:t>
      </w:r>
      <w:r>
        <w:rPr>
          <w:rFonts w:ascii="仿宋_GB2312" w:eastAsia="仿宋_GB2312" w:hint="eastAsia"/>
          <w:color w:val="FF0000"/>
          <w:kern w:val="2"/>
          <w:sz w:val="32"/>
          <w:szCs w:val="32"/>
          <w:u w:val="single"/>
        </w:rPr>
        <w:t>日</w:t>
      </w:r>
      <w:r>
        <w:rPr>
          <w:rFonts w:ascii="仿宋_GB2312" w:eastAsia="仿宋_GB2312" w:hint="eastAsia"/>
          <w:kern w:val="2"/>
          <w:sz w:val="32"/>
          <w:szCs w:val="32"/>
        </w:rPr>
        <w:t>前向招标人提出，澄清邮箱：</w:t>
      </w:r>
      <w:r>
        <w:rPr>
          <w:rFonts w:ascii="仿宋_GB2312" w:eastAsia="仿宋_GB2312" w:hint="eastAsia"/>
          <w:kern w:val="2"/>
          <w:sz w:val="32"/>
          <w:szCs w:val="32"/>
        </w:rPr>
        <w:t>sdgtrz@163.com</w:t>
      </w:r>
      <w:r>
        <w:rPr>
          <w:rFonts w:ascii="仿宋_GB2312" w:eastAsia="仿宋_GB2312" w:hint="eastAsia"/>
          <w:kern w:val="2"/>
          <w:sz w:val="32"/>
          <w:szCs w:val="32"/>
        </w:rPr>
        <w:t>，同时向该邮箱发送</w:t>
      </w:r>
      <w:r>
        <w:rPr>
          <w:rFonts w:ascii="仿宋_GB2312" w:eastAsia="仿宋_GB2312" w:hint="eastAsia"/>
          <w:kern w:val="2"/>
          <w:sz w:val="32"/>
          <w:szCs w:val="32"/>
        </w:rPr>
        <w:t>PDF</w:t>
      </w:r>
      <w:r>
        <w:rPr>
          <w:rFonts w:ascii="仿宋_GB2312" w:eastAsia="仿宋_GB2312" w:hint="eastAsia"/>
          <w:kern w:val="2"/>
          <w:sz w:val="32"/>
          <w:szCs w:val="32"/>
        </w:rPr>
        <w:t>版和</w:t>
      </w:r>
      <w:r>
        <w:rPr>
          <w:rFonts w:ascii="仿宋_GB2312" w:eastAsia="仿宋_GB2312" w:hint="eastAsia"/>
          <w:kern w:val="2"/>
          <w:sz w:val="32"/>
          <w:szCs w:val="32"/>
        </w:rPr>
        <w:t>word</w:t>
      </w:r>
      <w:r>
        <w:rPr>
          <w:rFonts w:ascii="仿宋_GB2312" w:eastAsia="仿宋_GB2312" w:hint="eastAsia"/>
          <w:kern w:val="2"/>
          <w:sz w:val="32"/>
          <w:szCs w:val="32"/>
        </w:rPr>
        <w:t>版澄清问题文件。澄清在邮件</w:t>
      </w:r>
      <w:r>
        <w:rPr>
          <w:rFonts w:ascii="仿宋_GB2312" w:eastAsia="仿宋_GB2312" w:hint="eastAsia"/>
          <w:kern w:val="2"/>
          <w:sz w:val="32"/>
          <w:szCs w:val="32"/>
        </w:rPr>
        <w:t xml:space="preserve"> </w:t>
      </w:r>
      <w:r>
        <w:rPr>
          <w:rFonts w:ascii="仿宋_GB2312" w:eastAsia="仿宋_GB2312" w:hint="eastAsia"/>
          <w:kern w:val="2"/>
          <w:sz w:val="32"/>
          <w:szCs w:val="32"/>
        </w:rPr>
        <w:t>“主题”处应注明：澄清</w:t>
      </w:r>
      <w:r>
        <w:rPr>
          <w:rFonts w:ascii="仿宋_GB2312" w:eastAsia="仿宋_GB2312" w:hint="eastAsia"/>
          <w:kern w:val="2"/>
          <w:sz w:val="32"/>
          <w:szCs w:val="32"/>
        </w:rPr>
        <w:t>+****</w:t>
      </w:r>
      <w:r>
        <w:rPr>
          <w:rFonts w:ascii="仿宋_GB2312" w:eastAsia="仿宋_GB2312" w:hint="eastAsia"/>
          <w:kern w:val="2"/>
          <w:sz w:val="32"/>
          <w:szCs w:val="32"/>
        </w:rPr>
        <w:t>项目</w:t>
      </w:r>
      <w:r>
        <w:rPr>
          <w:rFonts w:ascii="仿宋_GB2312" w:eastAsia="仿宋_GB2312" w:hint="eastAsia"/>
          <w:kern w:val="2"/>
          <w:sz w:val="32"/>
          <w:szCs w:val="32"/>
        </w:rPr>
        <w:t>+****</w:t>
      </w:r>
      <w:r>
        <w:rPr>
          <w:rFonts w:ascii="仿宋_GB2312" w:eastAsia="仿宋_GB2312" w:hint="eastAsia"/>
          <w:kern w:val="2"/>
          <w:sz w:val="32"/>
          <w:szCs w:val="32"/>
        </w:rPr>
        <w:t>单位</w:t>
      </w:r>
      <w:r>
        <w:rPr>
          <w:rFonts w:ascii="仿宋_GB2312" w:eastAsia="仿宋_GB2312" w:hint="eastAsia"/>
          <w:kern w:val="2"/>
          <w:sz w:val="32"/>
          <w:szCs w:val="32"/>
        </w:rPr>
        <w:t>+</w:t>
      </w:r>
      <w:r>
        <w:rPr>
          <w:rFonts w:ascii="仿宋_GB2312" w:eastAsia="仿宋_GB2312" w:hint="eastAsia"/>
          <w:kern w:val="2"/>
          <w:sz w:val="32"/>
          <w:szCs w:val="32"/>
        </w:rPr>
        <w:t>联系人</w:t>
      </w:r>
      <w:r>
        <w:rPr>
          <w:rFonts w:ascii="仿宋_GB2312" w:eastAsia="仿宋_GB2312" w:hint="eastAsia"/>
          <w:kern w:val="2"/>
          <w:sz w:val="32"/>
          <w:szCs w:val="32"/>
        </w:rPr>
        <w:t>+</w:t>
      </w:r>
      <w:r>
        <w:rPr>
          <w:rFonts w:ascii="仿宋_GB2312" w:eastAsia="仿宋_GB2312" w:hint="eastAsia"/>
          <w:kern w:val="2"/>
          <w:sz w:val="32"/>
          <w:szCs w:val="32"/>
        </w:rPr>
        <w:t>联系方式，不按要求注明信息的，招标人有权作未收到澄清要求文件处理。</w:t>
      </w:r>
    </w:p>
    <w:p w:rsidR="000B4678" w:rsidRDefault="00717242">
      <w:pPr>
        <w:pStyle w:val="p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lastRenderedPageBreak/>
        <w:t>请潜在投标人每日登陆</w:t>
      </w:r>
      <w:r>
        <w:rPr>
          <w:rFonts w:ascii="仿宋_GB2312" w:eastAsia="仿宋_GB2312" w:hint="eastAsia"/>
          <w:kern w:val="2"/>
          <w:sz w:val="32"/>
          <w:szCs w:val="32"/>
        </w:rPr>
        <w:t>http</w:t>
      </w:r>
      <w:r w:rsidR="00244C11">
        <w:rPr>
          <w:rFonts w:ascii="仿宋_GB2312" w:eastAsia="仿宋_GB2312" w:hint="eastAsia"/>
          <w:kern w:val="2"/>
          <w:sz w:val="32"/>
          <w:szCs w:val="32"/>
        </w:rPr>
        <w:t>s</w:t>
      </w:r>
      <w:r>
        <w:rPr>
          <w:rFonts w:ascii="仿宋_GB2312" w:eastAsia="仿宋_GB2312" w:hint="eastAsia"/>
          <w:kern w:val="2"/>
          <w:sz w:val="32"/>
          <w:szCs w:val="32"/>
        </w:rPr>
        <w:t>://bams.shansteelgroup.com</w:t>
      </w:r>
      <w:r>
        <w:rPr>
          <w:rFonts w:ascii="仿宋_GB2312" w:eastAsia="仿宋_GB2312" w:hint="eastAsia"/>
          <w:kern w:val="2"/>
          <w:sz w:val="32"/>
          <w:szCs w:val="32"/>
        </w:rPr>
        <w:t>，用注册的用户名查找是否有招标澄清或补充文件及现场澄清通知等信息，招标人不再单独通知，</w:t>
      </w:r>
      <w:proofErr w:type="gramStart"/>
      <w:r>
        <w:rPr>
          <w:rFonts w:ascii="仿宋_GB2312" w:eastAsia="仿宋_GB2312" w:hint="eastAsia"/>
          <w:kern w:val="2"/>
          <w:sz w:val="32"/>
          <w:szCs w:val="32"/>
        </w:rPr>
        <w:t>怠</w:t>
      </w:r>
      <w:proofErr w:type="gramEnd"/>
      <w:r>
        <w:rPr>
          <w:rFonts w:ascii="仿宋_GB2312" w:eastAsia="仿宋_GB2312" w:hint="eastAsia"/>
          <w:kern w:val="2"/>
          <w:sz w:val="32"/>
          <w:szCs w:val="32"/>
        </w:rPr>
        <w:t>于登陆造成的后果由潜在投标人承担。</w:t>
      </w:r>
    </w:p>
    <w:p w:rsidR="000B4678" w:rsidRDefault="00717242">
      <w:pPr>
        <w:spacing w:line="580" w:lineRule="exact"/>
        <w:ind w:firstLineChars="200" w:firstLine="640"/>
        <w:rPr>
          <w:rFonts w:ascii="黑体" w:eastAsia="黑体" w:hAnsi="黑体"/>
          <w:kern w:val="0"/>
          <w:sz w:val="32"/>
          <w:szCs w:val="32"/>
        </w:rPr>
      </w:pPr>
      <w:r>
        <w:rPr>
          <w:rFonts w:ascii="黑体" w:eastAsia="黑体" w:hAnsi="黑体" w:hint="eastAsia"/>
          <w:sz w:val="32"/>
          <w:szCs w:val="32"/>
        </w:rPr>
        <w:t>十、</w:t>
      </w:r>
      <w:r>
        <w:rPr>
          <w:rFonts w:ascii="黑体" w:eastAsia="黑体" w:hAnsi="黑体" w:hint="eastAsia"/>
          <w:kern w:val="0"/>
          <w:sz w:val="32"/>
          <w:szCs w:val="32"/>
        </w:rPr>
        <w:t>招标人联系地址、联系人及联系方式</w:t>
      </w:r>
    </w:p>
    <w:p w:rsidR="000B4678" w:rsidRDefault="00717242">
      <w:pPr>
        <w:spacing w:line="560" w:lineRule="exact"/>
        <w:ind w:firstLineChars="200" w:firstLine="640"/>
        <w:rPr>
          <w:rFonts w:ascii="仿宋_GB2312" w:eastAsia="仿宋_GB2312" w:hAnsi="宋体"/>
          <w:b/>
          <w:bCs/>
          <w:sz w:val="32"/>
          <w:szCs w:val="32"/>
        </w:rPr>
      </w:pPr>
      <w:r>
        <w:rPr>
          <w:rFonts w:ascii="仿宋_GB2312" w:eastAsia="仿宋_GB2312" w:hint="eastAsia"/>
          <w:sz w:val="32"/>
          <w:szCs w:val="32"/>
        </w:rPr>
        <w:t>联系地址：山东钢铁日照公司办公楼（百度地图可查）</w:t>
      </w:r>
      <w:r>
        <w:rPr>
          <w:rFonts w:ascii="仿宋_GB2312" w:eastAsia="仿宋_GB2312" w:hint="eastAsia"/>
          <w:sz w:val="32"/>
          <w:szCs w:val="32"/>
        </w:rPr>
        <w:t>-</w:t>
      </w:r>
      <w:r>
        <w:rPr>
          <w:rFonts w:ascii="仿宋_GB2312" w:eastAsia="仿宋_GB2312" w:hint="eastAsia"/>
          <w:sz w:val="32"/>
          <w:szCs w:val="32"/>
        </w:rPr>
        <w:t>餐饮中心</w:t>
      </w:r>
      <w:r>
        <w:rPr>
          <w:rFonts w:ascii="仿宋_GB2312" w:eastAsia="仿宋_GB2312" w:hint="eastAsia"/>
          <w:sz w:val="32"/>
          <w:szCs w:val="32"/>
        </w:rPr>
        <w:t>A</w:t>
      </w:r>
      <w:r>
        <w:rPr>
          <w:rFonts w:ascii="仿宋_GB2312" w:eastAsia="仿宋_GB2312" w:hint="eastAsia"/>
          <w:sz w:val="32"/>
          <w:szCs w:val="32"/>
        </w:rPr>
        <w:t>区二楼</w:t>
      </w:r>
      <w:r>
        <w:rPr>
          <w:rFonts w:ascii="仿宋_GB2312" w:eastAsia="仿宋_GB2312" w:hint="eastAsia"/>
          <w:sz w:val="32"/>
          <w:szCs w:val="32"/>
        </w:rPr>
        <w:t>201</w:t>
      </w:r>
      <w:r>
        <w:rPr>
          <w:rFonts w:ascii="仿宋_GB2312" w:eastAsia="仿宋_GB2312" w:hint="eastAsia"/>
          <w:sz w:val="32"/>
          <w:szCs w:val="32"/>
        </w:rPr>
        <w:t>室（日照市东港区</w:t>
      </w:r>
      <w:proofErr w:type="gramStart"/>
      <w:r>
        <w:rPr>
          <w:rFonts w:ascii="仿宋_GB2312" w:eastAsia="仿宋_GB2312" w:hint="eastAsia"/>
          <w:sz w:val="32"/>
          <w:szCs w:val="32"/>
        </w:rPr>
        <w:t>临钢路</w:t>
      </w:r>
      <w:proofErr w:type="gramEnd"/>
      <w:r>
        <w:rPr>
          <w:rFonts w:ascii="仿宋_GB2312" w:eastAsia="仿宋_GB2312" w:hint="eastAsia"/>
          <w:sz w:val="32"/>
          <w:szCs w:val="32"/>
        </w:rPr>
        <w:t>1</w:t>
      </w:r>
      <w:r>
        <w:rPr>
          <w:rFonts w:ascii="仿宋_GB2312" w:eastAsia="仿宋_GB2312" w:hint="eastAsia"/>
          <w:sz w:val="32"/>
          <w:szCs w:val="32"/>
        </w:rPr>
        <w:t>号）咨询时间：</w:t>
      </w:r>
    </w:p>
    <w:p w:rsidR="000B4678" w:rsidRDefault="00717242">
      <w:pPr>
        <w:adjustRightInd w:val="0"/>
        <w:snapToGrid w:val="0"/>
        <w:spacing w:line="560" w:lineRule="exact"/>
        <w:ind w:firstLineChars="200" w:firstLine="643"/>
        <w:rPr>
          <w:rFonts w:ascii="仿宋_GB2312" w:eastAsia="仿宋_GB2312" w:hAnsi="仿宋_GB2312" w:cs="仿宋_GB2312"/>
          <w:b/>
          <w:bCs/>
          <w:sz w:val="32"/>
          <w:szCs w:val="32"/>
        </w:rPr>
      </w:pPr>
      <w:r>
        <w:rPr>
          <w:rFonts w:ascii="仿宋_GB2312" w:eastAsia="仿宋_GB2312" w:hAnsi="宋体" w:hint="eastAsia"/>
          <w:b/>
          <w:bCs/>
          <w:sz w:val="32"/>
          <w:szCs w:val="32"/>
        </w:rPr>
        <w:t>工作日</w:t>
      </w:r>
      <w:r>
        <w:rPr>
          <w:rFonts w:ascii="仿宋_GB2312" w:eastAsia="仿宋_GB2312" w:hAnsi="宋体" w:hint="eastAsia"/>
          <w:b/>
          <w:bCs/>
          <w:sz w:val="32"/>
          <w:szCs w:val="32"/>
        </w:rPr>
        <w:t xml:space="preserve"> </w:t>
      </w:r>
      <w:r>
        <w:rPr>
          <w:rFonts w:ascii="仿宋_GB2312" w:eastAsia="仿宋_GB2312" w:hAnsi="宋体" w:hint="eastAsia"/>
          <w:b/>
          <w:bCs/>
          <w:sz w:val="32"/>
          <w:szCs w:val="32"/>
        </w:rPr>
        <w:t>上午：</w:t>
      </w:r>
      <w:r>
        <w:rPr>
          <w:rFonts w:ascii="仿宋_GB2312" w:eastAsia="仿宋_GB2312" w:hAnsi="宋体" w:hint="eastAsia"/>
          <w:b/>
          <w:bCs/>
          <w:sz w:val="32"/>
          <w:szCs w:val="32"/>
        </w:rPr>
        <w:t xml:space="preserve">9:00-11:30      </w:t>
      </w:r>
      <w:r>
        <w:rPr>
          <w:rFonts w:ascii="仿宋_GB2312" w:eastAsia="仿宋_GB2312" w:hAnsi="宋体" w:hint="eastAsia"/>
          <w:b/>
          <w:bCs/>
          <w:sz w:val="32"/>
          <w:szCs w:val="32"/>
        </w:rPr>
        <w:t>下午：</w:t>
      </w:r>
      <w:r>
        <w:rPr>
          <w:rFonts w:ascii="仿宋_GB2312" w:eastAsia="仿宋_GB2312" w:hAnsi="宋体" w:hint="eastAsia"/>
          <w:b/>
          <w:bCs/>
          <w:sz w:val="32"/>
          <w:szCs w:val="32"/>
        </w:rPr>
        <w:t>14:00-16:30</w:t>
      </w:r>
    </w:p>
    <w:tbl>
      <w:tblPr>
        <w:tblpPr w:leftFromText="180" w:rightFromText="180" w:vertAnchor="text" w:horzAnchor="page" w:tblpX="1645" w:tblpY="488"/>
        <w:tblOverlap w:val="neve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4"/>
        <w:gridCol w:w="2472"/>
        <w:gridCol w:w="2455"/>
        <w:gridCol w:w="2969"/>
      </w:tblGrid>
      <w:tr w:rsidR="000B4678">
        <w:trPr>
          <w:trHeight w:val="522"/>
        </w:trPr>
        <w:tc>
          <w:tcPr>
            <w:tcW w:w="824" w:type="dxa"/>
          </w:tcPr>
          <w:p w:rsidR="000B4678" w:rsidRDefault="00717242">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序号</w:t>
            </w:r>
          </w:p>
        </w:tc>
        <w:tc>
          <w:tcPr>
            <w:tcW w:w="2472" w:type="dxa"/>
          </w:tcPr>
          <w:p w:rsidR="000B4678" w:rsidRDefault="00717242">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业务</w:t>
            </w:r>
          </w:p>
        </w:tc>
        <w:tc>
          <w:tcPr>
            <w:tcW w:w="2455" w:type="dxa"/>
          </w:tcPr>
          <w:p w:rsidR="000B4678" w:rsidRDefault="00717242">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联系人</w:t>
            </w:r>
          </w:p>
        </w:tc>
        <w:tc>
          <w:tcPr>
            <w:tcW w:w="2969" w:type="dxa"/>
          </w:tcPr>
          <w:p w:rsidR="000B4678" w:rsidRDefault="00717242">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联系方式</w:t>
            </w:r>
          </w:p>
        </w:tc>
      </w:tr>
      <w:tr w:rsidR="000B4678">
        <w:trPr>
          <w:trHeight w:val="512"/>
        </w:trPr>
        <w:tc>
          <w:tcPr>
            <w:tcW w:w="824" w:type="dxa"/>
            <w:vAlign w:val="center"/>
          </w:tcPr>
          <w:p w:rsidR="000B4678" w:rsidRDefault="00717242">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1</w:t>
            </w:r>
          </w:p>
        </w:tc>
        <w:tc>
          <w:tcPr>
            <w:tcW w:w="2472" w:type="dxa"/>
            <w:vAlign w:val="center"/>
          </w:tcPr>
          <w:p w:rsidR="000B4678" w:rsidRDefault="00717242">
            <w:pPr>
              <w:spacing w:line="460" w:lineRule="exact"/>
              <w:jc w:val="center"/>
              <w:rPr>
                <w:rFonts w:ascii="仿宋_GB2312" w:eastAsia="仿宋_GB2312" w:hAnsi="仿宋_GB2312" w:cs="仿宋_GB2312"/>
                <w:kern w:val="0"/>
                <w:sz w:val="30"/>
                <w:szCs w:val="30"/>
              </w:rPr>
            </w:pPr>
            <w:r>
              <w:rPr>
                <w:rFonts w:ascii="仿宋_GB2312" w:eastAsia="仿宋_GB2312" w:hint="eastAsia"/>
                <w:kern w:val="0"/>
                <w:sz w:val="30"/>
                <w:szCs w:val="30"/>
              </w:rPr>
              <w:t>标书</w:t>
            </w:r>
            <w:r>
              <w:rPr>
                <w:rFonts w:ascii="仿宋_GB2312" w:eastAsia="仿宋_GB2312" w:hAnsi="仿宋_GB2312" w:cs="仿宋_GB2312" w:hint="eastAsia"/>
                <w:kern w:val="0"/>
                <w:sz w:val="30"/>
                <w:szCs w:val="30"/>
              </w:rPr>
              <w:t>费</w:t>
            </w:r>
          </w:p>
        </w:tc>
        <w:tc>
          <w:tcPr>
            <w:tcW w:w="2455" w:type="dxa"/>
            <w:vAlign w:val="center"/>
          </w:tcPr>
          <w:p w:rsidR="000B4678" w:rsidRDefault="00717242">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张先生</w:t>
            </w:r>
          </w:p>
        </w:tc>
        <w:tc>
          <w:tcPr>
            <w:tcW w:w="2969" w:type="dxa"/>
            <w:vAlign w:val="center"/>
          </w:tcPr>
          <w:p w:rsidR="000B4678" w:rsidRDefault="00717242" w:rsidP="00537CEB">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sz w:val="30"/>
                <w:szCs w:val="30"/>
              </w:rPr>
              <w:t>0633-7920</w:t>
            </w:r>
            <w:r w:rsidR="00537CEB">
              <w:rPr>
                <w:rFonts w:ascii="仿宋_GB2312" w:eastAsia="仿宋_GB2312" w:hAnsi="仿宋_GB2312" w:cs="仿宋_GB2312" w:hint="eastAsia"/>
                <w:sz w:val="30"/>
                <w:szCs w:val="30"/>
              </w:rPr>
              <w:t>555</w:t>
            </w:r>
          </w:p>
        </w:tc>
      </w:tr>
      <w:tr w:rsidR="000B4678">
        <w:trPr>
          <w:trHeight w:val="510"/>
        </w:trPr>
        <w:tc>
          <w:tcPr>
            <w:tcW w:w="824" w:type="dxa"/>
            <w:vAlign w:val="center"/>
          </w:tcPr>
          <w:p w:rsidR="000B4678" w:rsidRDefault="00717242">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2</w:t>
            </w:r>
          </w:p>
        </w:tc>
        <w:tc>
          <w:tcPr>
            <w:tcW w:w="2472" w:type="dxa"/>
            <w:vAlign w:val="center"/>
          </w:tcPr>
          <w:p w:rsidR="000B4678" w:rsidRDefault="00717242">
            <w:pPr>
              <w:spacing w:line="560" w:lineRule="exact"/>
              <w:jc w:val="center"/>
              <w:rPr>
                <w:rFonts w:ascii="仿宋_GB2312" w:eastAsia="仿宋_GB2312" w:hAnsi="仿宋_GB2312" w:cs="仿宋_GB2312"/>
                <w:kern w:val="0"/>
                <w:sz w:val="30"/>
                <w:szCs w:val="30"/>
              </w:rPr>
            </w:pPr>
            <w:r>
              <w:rPr>
                <w:rFonts w:ascii="仿宋_GB2312" w:eastAsia="仿宋_GB2312" w:hint="eastAsia"/>
                <w:kern w:val="0"/>
                <w:sz w:val="30"/>
                <w:szCs w:val="30"/>
              </w:rPr>
              <w:t>保证金</w:t>
            </w:r>
          </w:p>
        </w:tc>
        <w:tc>
          <w:tcPr>
            <w:tcW w:w="2455" w:type="dxa"/>
          </w:tcPr>
          <w:p w:rsidR="000B4678" w:rsidRDefault="00717242" w:rsidP="00537CEB">
            <w:pPr>
              <w:spacing w:line="560" w:lineRule="exact"/>
              <w:jc w:val="center"/>
              <w:rPr>
                <w:rFonts w:ascii="仿宋_GB2312" w:eastAsia="仿宋_GB2312" w:hAnsi="仿宋_GB2312" w:cs="仿宋_GB2312"/>
                <w:kern w:val="0"/>
                <w:sz w:val="30"/>
                <w:szCs w:val="30"/>
              </w:rPr>
            </w:pPr>
            <w:r>
              <w:rPr>
                <w:rFonts w:ascii="仿宋_GB2312" w:eastAsia="仿宋_GB2312" w:hint="eastAsia"/>
                <w:kern w:val="0"/>
                <w:sz w:val="30"/>
                <w:szCs w:val="30"/>
              </w:rPr>
              <w:t>金</w:t>
            </w:r>
            <w:r>
              <w:rPr>
                <w:rFonts w:ascii="仿宋_GB2312" w:eastAsia="仿宋_GB2312" w:hint="eastAsia"/>
                <w:kern w:val="0"/>
                <w:sz w:val="30"/>
                <w:szCs w:val="30"/>
              </w:rPr>
              <w:t>先生</w:t>
            </w:r>
          </w:p>
        </w:tc>
        <w:tc>
          <w:tcPr>
            <w:tcW w:w="2969" w:type="dxa"/>
          </w:tcPr>
          <w:p w:rsidR="000B4678" w:rsidRDefault="00717242" w:rsidP="00537CEB">
            <w:pPr>
              <w:spacing w:line="560" w:lineRule="exact"/>
              <w:jc w:val="center"/>
              <w:rPr>
                <w:rFonts w:ascii="仿宋_GB2312" w:eastAsia="仿宋_GB2312" w:hAnsi="仿宋_GB2312" w:cs="仿宋_GB2312"/>
                <w:kern w:val="0"/>
                <w:sz w:val="30"/>
                <w:szCs w:val="30"/>
              </w:rPr>
            </w:pPr>
            <w:r>
              <w:rPr>
                <w:rFonts w:ascii="仿宋_GB2312" w:eastAsia="仿宋_GB2312" w:hint="eastAsia"/>
                <w:sz w:val="30"/>
                <w:szCs w:val="30"/>
              </w:rPr>
              <w:t>0633-792</w:t>
            </w:r>
            <w:r>
              <w:rPr>
                <w:rFonts w:ascii="仿宋_GB2312" w:eastAsia="仿宋_GB2312" w:hint="eastAsia"/>
                <w:sz w:val="30"/>
                <w:szCs w:val="30"/>
              </w:rPr>
              <w:t>7657</w:t>
            </w:r>
          </w:p>
        </w:tc>
      </w:tr>
      <w:tr w:rsidR="000B4678">
        <w:trPr>
          <w:trHeight w:val="546"/>
        </w:trPr>
        <w:tc>
          <w:tcPr>
            <w:tcW w:w="824" w:type="dxa"/>
            <w:vAlign w:val="center"/>
          </w:tcPr>
          <w:p w:rsidR="000B4678" w:rsidRDefault="00717242">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3</w:t>
            </w:r>
          </w:p>
        </w:tc>
        <w:tc>
          <w:tcPr>
            <w:tcW w:w="2472" w:type="dxa"/>
            <w:vAlign w:val="center"/>
          </w:tcPr>
          <w:p w:rsidR="000B4678" w:rsidRDefault="00717242">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投标技术咨询</w:t>
            </w:r>
          </w:p>
        </w:tc>
        <w:tc>
          <w:tcPr>
            <w:tcW w:w="2455" w:type="dxa"/>
            <w:vAlign w:val="center"/>
          </w:tcPr>
          <w:p w:rsidR="000B4678" w:rsidRDefault="00717242">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sz w:val="30"/>
                <w:szCs w:val="30"/>
              </w:rPr>
              <w:t>王</w:t>
            </w:r>
            <w:r>
              <w:rPr>
                <w:rFonts w:ascii="仿宋_GB2312" w:eastAsia="仿宋_GB2312" w:hAnsi="仿宋_GB2312" w:cs="仿宋_GB2312" w:hint="eastAsia"/>
                <w:b/>
                <w:bCs/>
                <w:sz w:val="30"/>
                <w:szCs w:val="30"/>
              </w:rPr>
              <w:t>先生</w:t>
            </w:r>
          </w:p>
        </w:tc>
        <w:tc>
          <w:tcPr>
            <w:tcW w:w="2969" w:type="dxa"/>
            <w:vAlign w:val="center"/>
          </w:tcPr>
          <w:p w:rsidR="000B4678" w:rsidRDefault="00717242">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0633-</w:t>
            </w:r>
            <w:r>
              <w:rPr>
                <w:rFonts w:ascii="仿宋_GB2312" w:eastAsia="仿宋_GB2312" w:hAnsi="仿宋_GB2312" w:cs="仿宋_GB2312" w:hint="eastAsia"/>
                <w:b/>
                <w:bCs/>
                <w:kern w:val="0"/>
                <w:sz w:val="30"/>
                <w:szCs w:val="30"/>
              </w:rPr>
              <w:t>7920931</w:t>
            </w:r>
          </w:p>
        </w:tc>
      </w:tr>
      <w:tr w:rsidR="000B4678">
        <w:trPr>
          <w:trHeight w:val="546"/>
        </w:trPr>
        <w:tc>
          <w:tcPr>
            <w:tcW w:w="824" w:type="dxa"/>
            <w:vAlign w:val="center"/>
          </w:tcPr>
          <w:p w:rsidR="000B4678" w:rsidRDefault="00717242">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4</w:t>
            </w:r>
          </w:p>
        </w:tc>
        <w:tc>
          <w:tcPr>
            <w:tcW w:w="2472" w:type="dxa"/>
            <w:vAlign w:val="center"/>
          </w:tcPr>
          <w:p w:rsidR="000B4678" w:rsidRDefault="00717242">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投标商务咨询</w:t>
            </w:r>
          </w:p>
        </w:tc>
        <w:tc>
          <w:tcPr>
            <w:tcW w:w="2455" w:type="dxa"/>
            <w:vAlign w:val="center"/>
          </w:tcPr>
          <w:p w:rsidR="000B4678" w:rsidRDefault="00717242">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sz w:val="30"/>
                <w:szCs w:val="30"/>
              </w:rPr>
              <w:t>段先生</w:t>
            </w:r>
          </w:p>
        </w:tc>
        <w:tc>
          <w:tcPr>
            <w:tcW w:w="2969" w:type="dxa"/>
            <w:vAlign w:val="center"/>
          </w:tcPr>
          <w:p w:rsidR="000B4678" w:rsidRDefault="00717242">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0633-</w:t>
            </w:r>
            <w:r>
              <w:rPr>
                <w:rFonts w:ascii="仿宋_GB2312" w:eastAsia="仿宋_GB2312" w:hAnsi="仿宋_GB2312" w:cs="仿宋_GB2312" w:hint="eastAsia"/>
                <w:b/>
                <w:bCs/>
                <w:kern w:val="0"/>
                <w:sz w:val="30"/>
                <w:szCs w:val="30"/>
              </w:rPr>
              <w:t>7920284</w:t>
            </w:r>
          </w:p>
        </w:tc>
      </w:tr>
      <w:tr w:rsidR="000B4678">
        <w:trPr>
          <w:trHeight w:val="658"/>
        </w:trPr>
        <w:tc>
          <w:tcPr>
            <w:tcW w:w="824" w:type="dxa"/>
            <w:vAlign w:val="center"/>
          </w:tcPr>
          <w:p w:rsidR="000B4678" w:rsidRDefault="00717242">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5</w:t>
            </w:r>
          </w:p>
        </w:tc>
        <w:tc>
          <w:tcPr>
            <w:tcW w:w="2472" w:type="dxa"/>
            <w:vAlign w:val="center"/>
          </w:tcPr>
          <w:p w:rsidR="000B4678" w:rsidRDefault="00717242">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网站技术员</w:t>
            </w:r>
          </w:p>
        </w:tc>
        <w:tc>
          <w:tcPr>
            <w:tcW w:w="2455" w:type="dxa"/>
            <w:vAlign w:val="center"/>
          </w:tcPr>
          <w:p w:rsidR="000B4678" w:rsidRDefault="000B4678">
            <w:pPr>
              <w:spacing w:line="460" w:lineRule="exact"/>
              <w:jc w:val="center"/>
              <w:rPr>
                <w:rFonts w:ascii="仿宋_GB2312" w:eastAsia="仿宋_GB2312" w:hAnsi="仿宋_GB2312" w:cs="仿宋_GB2312"/>
                <w:color w:val="FF0000"/>
                <w:sz w:val="30"/>
                <w:szCs w:val="30"/>
                <w:highlight w:val="yellow"/>
                <w:u w:val="single"/>
              </w:rPr>
            </w:pPr>
          </w:p>
        </w:tc>
        <w:tc>
          <w:tcPr>
            <w:tcW w:w="2969" w:type="dxa"/>
            <w:vAlign w:val="center"/>
          </w:tcPr>
          <w:p w:rsidR="000B4678" w:rsidRDefault="00717242">
            <w:pPr>
              <w:spacing w:line="46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0633-7920020</w:t>
            </w:r>
          </w:p>
          <w:p w:rsidR="000B4678" w:rsidRDefault="00717242">
            <w:pPr>
              <w:spacing w:line="460" w:lineRule="exact"/>
              <w:jc w:val="center"/>
              <w:rPr>
                <w:rFonts w:ascii="仿宋_GB2312" w:eastAsia="仿宋_GB2312" w:hAnsi="仿宋_GB2312" w:cs="仿宋_GB2312"/>
                <w:kern w:val="0"/>
                <w:sz w:val="30"/>
                <w:szCs w:val="30"/>
                <w:highlight w:val="yellow"/>
              </w:rPr>
            </w:pPr>
            <w:r>
              <w:rPr>
                <w:rFonts w:ascii="仿宋_GB2312" w:eastAsia="仿宋_GB2312" w:hAnsi="仿宋_GB2312" w:cs="仿宋_GB2312" w:hint="eastAsia"/>
                <w:sz w:val="30"/>
                <w:szCs w:val="30"/>
              </w:rPr>
              <w:t>0531-67606687</w:t>
            </w:r>
          </w:p>
        </w:tc>
      </w:tr>
      <w:tr w:rsidR="000B4678">
        <w:trPr>
          <w:trHeight w:val="576"/>
        </w:trPr>
        <w:tc>
          <w:tcPr>
            <w:tcW w:w="824" w:type="dxa"/>
            <w:vAlign w:val="center"/>
          </w:tcPr>
          <w:p w:rsidR="000B4678" w:rsidRDefault="00717242">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6</w:t>
            </w:r>
          </w:p>
        </w:tc>
        <w:tc>
          <w:tcPr>
            <w:tcW w:w="2472" w:type="dxa"/>
            <w:vAlign w:val="center"/>
          </w:tcPr>
          <w:p w:rsidR="000B4678" w:rsidRDefault="00717242">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其他咨询</w:t>
            </w:r>
          </w:p>
        </w:tc>
        <w:tc>
          <w:tcPr>
            <w:tcW w:w="2455" w:type="dxa"/>
            <w:vAlign w:val="center"/>
          </w:tcPr>
          <w:p w:rsidR="000B4678" w:rsidRDefault="000B4678">
            <w:pPr>
              <w:spacing w:line="460" w:lineRule="exact"/>
              <w:jc w:val="center"/>
              <w:rPr>
                <w:rFonts w:ascii="仿宋_GB2312" w:eastAsia="仿宋_GB2312" w:hAnsi="仿宋_GB2312" w:cs="仿宋_GB2312"/>
                <w:kern w:val="0"/>
                <w:sz w:val="30"/>
                <w:szCs w:val="30"/>
              </w:rPr>
            </w:pPr>
          </w:p>
        </w:tc>
        <w:tc>
          <w:tcPr>
            <w:tcW w:w="2969" w:type="dxa"/>
            <w:vAlign w:val="center"/>
          </w:tcPr>
          <w:p w:rsidR="000B4678" w:rsidRDefault="00717242">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0633-792093</w:t>
            </w:r>
            <w:r>
              <w:rPr>
                <w:rFonts w:ascii="仿宋_GB2312" w:eastAsia="仿宋_GB2312" w:hAnsi="仿宋_GB2312" w:cs="仿宋_GB2312" w:hint="eastAsia"/>
                <w:kern w:val="0"/>
                <w:sz w:val="30"/>
                <w:szCs w:val="30"/>
              </w:rPr>
              <w:t>5</w:t>
            </w:r>
          </w:p>
        </w:tc>
      </w:tr>
      <w:tr w:rsidR="000B4678">
        <w:trPr>
          <w:trHeight w:val="572"/>
        </w:trPr>
        <w:tc>
          <w:tcPr>
            <w:tcW w:w="824" w:type="dxa"/>
            <w:vAlign w:val="center"/>
          </w:tcPr>
          <w:p w:rsidR="000B4678" w:rsidRDefault="00717242">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7</w:t>
            </w:r>
          </w:p>
        </w:tc>
        <w:tc>
          <w:tcPr>
            <w:tcW w:w="2472" w:type="dxa"/>
            <w:vAlign w:val="center"/>
          </w:tcPr>
          <w:p w:rsidR="000B4678" w:rsidRDefault="00717242">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监督</w:t>
            </w:r>
          </w:p>
        </w:tc>
        <w:tc>
          <w:tcPr>
            <w:tcW w:w="2455" w:type="dxa"/>
            <w:vAlign w:val="center"/>
          </w:tcPr>
          <w:p w:rsidR="000B4678" w:rsidRDefault="000B4678">
            <w:pPr>
              <w:spacing w:line="460" w:lineRule="exact"/>
              <w:jc w:val="center"/>
              <w:rPr>
                <w:rFonts w:ascii="仿宋_GB2312" w:eastAsia="仿宋_GB2312" w:hAnsi="仿宋_GB2312" w:cs="仿宋_GB2312"/>
                <w:sz w:val="30"/>
                <w:szCs w:val="30"/>
              </w:rPr>
            </w:pPr>
          </w:p>
        </w:tc>
        <w:tc>
          <w:tcPr>
            <w:tcW w:w="2969" w:type="dxa"/>
            <w:vAlign w:val="center"/>
          </w:tcPr>
          <w:p w:rsidR="000B4678" w:rsidRDefault="00717242" w:rsidP="00717242">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0633-7927999</w:t>
            </w:r>
            <w:bookmarkStart w:id="0" w:name="_GoBack"/>
            <w:bookmarkEnd w:id="0"/>
          </w:p>
        </w:tc>
      </w:tr>
      <w:tr w:rsidR="000B4678">
        <w:trPr>
          <w:trHeight w:val="572"/>
        </w:trPr>
        <w:tc>
          <w:tcPr>
            <w:tcW w:w="824" w:type="dxa"/>
            <w:vAlign w:val="center"/>
          </w:tcPr>
          <w:p w:rsidR="000B4678" w:rsidRDefault="00717242">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8</w:t>
            </w:r>
          </w:p>
        </w:tc>
        <w:tc>
          <w:tcPr>
            <w:tcW w:w="2472" w:type="dxa"/>
            <w:vAlign w:val="center"/>
          </w:tcPr>
          <w:p w:rsidR="000B4678" w:rsidRDefault="00717242">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28"/>
                <w:szCs w:val="28"/>
              </w:rPr>
              <w:t>澄清邮箱</w:t>
            </w:r>
          </w:p>
        </w:tc>
        <w:tc>
          <w:tcPr>
            <w:tcW w:w="2455" w:type="dxa"/>
            <w:vAlign w:val="center"/>
          </w:tcPr>
          <w:p w:rsidR="000B4678" w:rsidRDefault="000B4678">
            <w:pPr>
              <w:spacing w:line="460" w:lineRule="exact"/>
              <w:jc w:val="center"/>
              <w:rPr>
                <w:rFonts w:ascii="仿宋_GB2312" w:eastAsia="仿宋_GB2312" w:hAnsi="仿宋_GB2312" w:cs="仿宋_GB2312"/>
                <w:sz w:val="30"/>
                <w:szCs w:val="30"/>
              </w:rPr>
            </w:pPr>
          </w:p>
        </w:tc>
        <w:tc>
          <w:tcPr>
            <w:tcW w:w="2969" w:type="dxa"/>
            <w:vAlign w:val="center"/>
          </w:tcPr>
          <w:p w:rsidR="000B4678" w:rsidRDefault="00717242">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28"/>
                <w:szCs w:val="28"/>
              </w:rPr>
              <w:t>sdgtrz@163.com</w:t>
            </w:r>
          </w:p>
        </w:tc>
      </w:tr>
      <w:tr w:rsidR="000B4678">
        <w:trPr>
          <w:trHeight w:val="572"/>
        </w:trPr>
        <w:tc>
          <w:tcPr>
            <w:tcW w:w="824" w:type="dxa"/>
            <w:vAlign w:val="center"/>
          </w:tcPr>
          <w:p w:rsidR="000B4678" w:rsidRDefault="00717242">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9</w:t>
            </w:r>
          </w:p>
        </w:tc>
        <w:tc>
          <w:tcPr>
            <w:tcW w:w="2472" w:type="dxa"/>
            <w:vAlign w:val="center"/>
          </w:tcPr>
          <w:p w:rsidR="000B4678" w:rsidRDefault="00717242">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投诉邮箱</w:t>
            </w:r>
          </w:p>
        </w:tc>
        <w:tc>
          <w:tcPr>
            <w:tcW w:w="2455" w:type="dxa"/>
            <w:vAlign w:val="center"/>
          </w:tcPr>
          <w:p w:rsidR="000B4678" w:rsidRDefault="000B4678">
            <w:pPr>
              <w:spacing w:line="460" w:lineRule="exact"/>
              <w:jc w:val="center"/>
              <w:rPr>
                <w:rFonts w:ascii="仿宋_GB2312" w:eastAsia="仿宋_GB2312" w:hAnsi="仿宋_GB2312" w:cs="仿宋_GB2312"/>
                <w:sz w:val="30"/>
                <w:szCs w:val="30"/>
              </w:rPr>
            </w:pPr>
          </w:p>
        </w:tc>
        <w:tc>
          <w:tcPr>
            <w:tcW w:w="2969" w:type="dxa"/>
            <w:vAlign w:val="center"/>
          </w:tcPr>
          <w:p w:rsidR="000B4678" w:rsidRDefault="00717242">
            <w:pPr>
              <w:spacing w:line="460" w:lineRule="exact"/>
              <w:jc w:val="center"/>
              <w:rPr>
                <w:rFonts w:ascii="仿宋_GB2312" w:eastAsia="仿宋_GB2312" w:hAnsi="仿宋_GB2312" w:cs="仿宋_GB2312"/>
                <w:kern w:val="0"/>
                <w:sz w:val="30"/>
                <w:szCs w:val="30"/>
              </w:rPr>
            </w:pPr>
            <w:r>
              <w:rPr>
                <w:rFonts w:ascii="仿宋_GB2312" w:eastAsia="仿宋_GB2312" w:hint="eastAsia"/>
                <w:sz w:val="28"/>
                <w:szCs w:val="28"/>
              </w:rPr>
              <w:t>sdgtrzjd@163.com</w:t>
            </w:r>
          </w:p>
        </w:tc>
      </w:tr>
    </w:tbl>
    <w:p w:rsidR="000B4678" w:rsidRDefault="000B4678">
      <w:pPr>
        <w:tabs>
          <w:tab w:val="left" w:pos="425"/>
        </w:tabs>
        <w:spacing w:before="50" w:line="600" w:lineRule="exact"/>
        <w:rPr>
          <w:rFonts w:ascii="仿宋_GB2312" w:eastAsia="仿宋_GB2312"/>
          <w:sz w:val="32"/>
          <w:szCs w:val="32"/>
        </w:rPr>
      </w:pPr>
    </w:p>
    <w:sectPr w:rsidR="000B4678">
      <w:pgSz w:w="11906" w:h="16838"/>
      <w:pgMar w:top="2098" w:right="1474" w:bottom="1985" w:left="158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4678" w:rsidRDefault="00717242">
      <w:pPr>
        <w:spacing w:line="240" w:lineRule="auto"/>
      </w:pPr>
      <w:r>
        <w:separator/>
      </w:r>
    </w:p>
  </w:endnote>
  <w:endnote w:type="continuationSeparator" w:id="0">
    <w:p w:rsidR="000B4678" w:rsidRDefault="007172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embedBoldItalic r:id="rId1" w:subsetted="1" w:fontKey="{50EEB03C-5E1A-4150-B01C-2F4232B68F20}"/>
  </w:font>
  <w:font w:name="方正小标宋简体">
    <w:panose1 w:val="03000509000000000000"/>
    <w:charset w:val="86"/>
    <w:family w:val="script"/>
    <w:pitch w:val="fixed"/>
    <w:sig w:usb0="00000001" w:usb1="080E0000" w:usb2="00000010" w:usb3="00000000" w:csb0="00040000" w:csb1="00000000"/>
    <w:embedRegular r:id="rId2" w:subsetted="1" w:fontKey="{1515A09E-EC87-47FA-AC15-71CD6605716B}"/>
  </w:font>
  <w:font w:name="仿宋_GB2312">
    <w:panose1 w:val="02010609030101010101"/>
    <w:charset w:val="86"/>
    <w:family w:val="modern"/>
    <w:pitch w:val="fixed"/>
    <w:sig w:usb0="00000001" w:usb1="080E0000" w:usb2="00000010" w:usb3="00000000" w:csb0="00040000" w:csb1="00000000"/>
    <w:embedRegular r:id="rId3" w:subsetted="1" w:fontKey="{FD419A28-2118-4695-9FE7-AB3A55AF4C4D}"/>
    <w:embedBold r:id="rId4" w:subsetted="1" w:fontKey="{7D14D0A0-BF53-4479-B2BC-10F5F92D10EF}"/>
  </w:font>
  <w:font w:name="黑体">
    <w:altName w:val="SimHei"/>
    <w:panose1 w:val="02010609060101010101"/>
    <w:charset w:val="86"/>
    <w:family w:val="modern"/>
    <w:pitch w:val="fixed"/>
    <w:sig w:usb0="800002BF" w:usb1="38CF7CFA" w:usb2="00000016" w:usb3="00000000" w:csb0="00040001" w:csb1="00000000"/>
    <w:embedRegular r:id="rId5" w:subsetted="1" w:fontKey="{9C767E03-A7DB-48D7-BE1B-657DC5C610F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678" w:rsidRDefault="00717242">
    <w:pPr>
      <w:pStyle w:val="a8"/>
      <w:jc w:val="center"/>
    </w:pPr>
    <w:r>
      <w:rPr>
        <w:vanish/>
        <w:highlight w:val="yellow"/>
      </w:rPr>
      <w:t>&lt;</w:t>
    </w:r>
    <w:r>
      <w:rPr>
        <w:b/>
        <w:sz w:val="24"/>
        <w:szCs w:val="24"/>
      </w:rPr>
      <w:fldChar w:fldCharType="begin"/>
    </w:r>
    <w:r>
      <w:rPr>
        <w:b/>
      </w:rPr>
      <w:instrText>PAGE</w:instrText>
    </w:r>
    <w:r>
      <w:rPr>
        <w:b/>
        <w:sz w:val="24"/>
        <w:szCs w:val="24"/>
      </w:rPr>
      <w:fldChar w:fldCharType="separate"/>
    </w:r>
    <w:r>
      <w:rPr>
        <w:b/>
        <w:noProof/>
      </w:rPr>
      <w:t>7</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Pr>
        <w:b/>
        <w:noProof/>
      </w:rPr>
      <w:t>7</w:t>
    </w:r>
    <w:r>
      <w:rPr>
        <w:b/>
        <w:sz w:val="24"/>
        <w:szCs w:val="24"/>
      </w:rPr>
      <w:fldChar w:fldCharType="end"/>
    </w:r>
    <w:r>
      <w:rPr>
        <w:vanish/>
        <w:highlight w:val="yellow"/>
      </w:rPr>
      <w:t>&gt;</w:t>
    </w:r>
  </w:p>
  <w:p w:rsidR="000B4678" w:rsidRDefault="000B467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4678" w:rsidRDefault="00717242">
      <w:r>
        <w:separator/>
      </w:r>
    </w:p>
  </w:footnote>
  <w:footnote w:type="continuationSeparator" w:id="0">
    <w:p w:rsidR="000B4678" w:rsidRDefault="007172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678" w:rsidRDefault="00717242">
    <w:pPr>
      <w:pStyle w:val="a9"/>
      <w:jc w:val="both"/>
      <w:rPr>
        <w:rFonts w:ascii="楷体_GB2312" w:eastAsia="楷体_GB2312" w:hAnsi="宋体"/>
        <w:b/>
        <w:bCs/>
        <w:i/>
        <w:iCs/>
        <w:sz w:val="24"/>
      </w:rPr>
    </w:pPr>
    <w:r>
      <w:rPr>
        <w:rFonts w:ascii="宋体" w:hAnsi="宋体"/>
        <w:b/>
        <w:noProof/>
        <w:sz w:val="36"/>
        <w:szCs w:val="36"/>
      </w:rPr>
      <w:drawing>
        <wp:inline distT="0" distB="0" distL="0" distR="0">
          <wp:extent cx="333375" cy="352425"/>
          <wp:effectExtent l="1905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
                  <a:srcRect/>
                  <a:stretch>
                    <a:fillRect/>
                  </a:stretch>
                </pic:blipFill>
                <pic:spPr>
                  <a:xfrm>
                    <a:off x="0" y="0"/>
                    <a:ext cx="333375" cy="352425"/>
                  </a:xfrm>
                  <a:prstGeom prst="rect">
                    <a:avLst/>
                  </a:prstGeom>
                  <a:noFill/>
                  <a:ln w="9525">
                    <a:noFill/>
                    <a:miter lim="800000"/>
                    <a:headEnd/>
                    <a:tailEnd/>
                  </a:ln>
                </pic:spPr>
              </pic:pic>
            </a:graphicData>
          </a:graphic>
        </wp:inline>
      </w:drawing>
    </w:r>
    <w:r>
      <w:rPr>
        <w:rFonts w:ascii="楷体_GB2312" w:eastAsia="楷体_GB2312" w:hAnsi="宋体" w:hint="eastAsia"/>
        <w:b/>
        <w:bCs/>
        <w:i/>
        <w:iCs/>
        <w:sz w:val="24"/>
      </w:rPr>
      <w:t>山东钢铁集团日照有限公司</w:t>
    </w:r>
    <w:r>
      <w:rPr>
        <w:rFonts w:ascii="楷体_GB2312" w:eastAsia="楷体_GB2312" w:hAnsi="宋体" w:hint="eastAsia"/>
        <w:b/>
        <w:bCs/>
        <w:i/>
        <w:iCs/>
        <w:sz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DQ3YmQ4M2VjMzkyNjUzMjk1NmZjOTk5YzkxYzg5Y2IifQ=="/>
    <w:docVar w:name="KSO_WPS_MARK_KEY" w:val="9571a4dd-ce15-4ece-b453-f13d59f74cb7"/>
  </w:docVars>
  <w:rsids>
    <w:rsidRoot w:val="00A221ED"/>
    <w:rsid w:val="00002B5D"/>
    <w:rsid w:val="000057CC"/>
    <w:rsid w:val="00010610"/>
    <w:rsid w:val="000140F5"/>
    <w:rsid w:val="00025206"/>
    <w:rsid w:val="0002641C"/>
    <w:rsid w:val="00027F0E"/>
    <w:rsid w:val="00030CAC"/>
    <w:rsid w:val="00033039"/>
    <w:rsid w:val="000367A3"/>
    <w:rsid w:val="000367CF"/>
    <w:rsid w:val="0003749F"/>
    <w:rsid w:val="00040228"/>
    <w:rsid w:val="00042D52"/>
    <w:rsid w:val="000443E7"/>
    <w:rsid w:val="00047F30"/>
    <w:rsid w:val="000534A5"/>
    <w:rsid w:val="00055A52"/>
    <w:rsid w:val="0005691D"/>
    <w:rsid w:val="000604D2"/>
    <w:rsid w:val="00061702"/>
    <w:rsid w:val="00067FF1"/>
    <w:rsid w:val="000700BD"/>
    <w:rsid w:val="0007062B"/>
    <w:rsid w:val="0007182A"/>
    <w:rsid w:val="00071FE5"/>
    <w:rsid w:val="0007200E"/>
    <w:rsid w:val="00072936"/>
    <w:rsid w:val="00072A35"/>
    <w:rsid w:val="0007419E"/>
    <w:rsid w:val="00074219"/>
    <w:rsid w:val="00074E3D"/>
    <w:rsid w:val="00077A3D"/>
    <w:rsid w:val="00080522"/>
    <w:rsid w:val="000805FA"/>
    <w:rsid w:val="00081677"/>
    <w:rsid w:val="00081F7E"/>
    <w:rsid w:val="00083B2F"/>
    <w:rsid w:val="000845BD"/>
    <w:rsid w:val="0009026E"/>
    <w:rsid w:val="000924EE"/>
    <w:rsid w:val="00092E87"/>
    <w:rsid w:val="000959AF"/>
    <w:rsid w:val="000A1055"/>
    <w:rsid w:val="000A5739"/>
    <w:rsid w:val="000A7108"/>
    <w:rsid w:val="000A75BD"/>
    <w:rsid w:val="000B0F1B"/>
    <w:rsid w:val="000B1890"/>
    <w:rsid w:val="000B26CB"/>
    <w:rsid w:val="000B4678"/>
    <w:rsid w:val="000B48C5"/>
    <w:rsid w:val="000C00A0"/>
    <w:rsid w:val="000C2D38"/>
    <w:rsid w:val="000C5BEB"/>
    <w:rsid w:val="000C6132"/>
    <w:rsid w:val="000D2BB7"/>
    <w:rsid w:val="000D4105"/>
    <w:rsid w:val="000D6561"/>
    <w:rsid w:val="000D6DB5"/>
    <w:rsid w:val="000E0FDA"/>
    <w:rsid w:val="000E6100"/>
    <w:rsid w:val="000E7165"/>
    <w:rsid w:val="000E760D"/>
    <w:rsid w:val="000F36AB"/>
    <w:rsid w:val="000F3C2D"/>
    <w:rsid w:val="000F5CA7"/>
    <w:rsid w:val="00100A71"/>
    <w:rsid w:val="00100CCE"/>
    <w:rsid w:val="00110462"/>
    <w:rsid w:val="00110574"/>
    <w:rsid w:val="00120346"/>
    <w:rsid w:val="001208B8"/>
    <w:rsid w:val="00123549"/>
    <w:rsid w:val="00123A54"/>
    <w:rsid w:val="00133984"/>
    <w:rsid w:val="00136A0E"/>
    <w:rsid w:val="0013722C"/>
    <w:rsid w:val="00137D79"/>
    <w:rsid w:val="001402CF"/>
    <w:rsid w:val="00142C29"/>
    <w:rsid w:val="00151772"/>
    <w:rsid w:val="0015211C"/>
    <w:rsid w:val="00153F02"/>
    <w:rsid w:val="00155048"/>
    <w:rsid w:val="001563C9"/>
    <w:rsid w:val="001567A5"/>
    <w:rsid w:val="00156A2E"/>
    <w:rsid w:val="00156BD8"/>
    <w:rsid w:val="00162525"/>
    <w:rsid w:val="00162FD5"/>
    <w:rsid w:val="00163FBD"/>
    <w:rsid w:val="001706DE"/>
    <w:rsid w:val="001721B9"/>
    <w:rsid w:val="001744C4"/>
    <w:rsid w:val="00182CAB"/>
    <w:rsid w:val="0019550F"/>
    <w:rsid w:val="001A04EF"/>
    <w:rsid w:val="001A168A"/>
    <w:rsid w:val="001A6810"/>
    <w:rsid w:val="001B1659"/>
    <w:rsid w:val="001B3A47"/>
    <w:rsid w:val="001B4044"/>
    <w:rsid w:val="001B421A"/>
    <w:rsid w:val="001B590D"/>
    <w:rsid w:val="001B5E7F"/>
    <w:rsid w:val="001C7D29"/>
    <w:rsid w:val="001D2E64"/>
    <w:rsid w:val="001E3897"/>
    <w:rsid w:val="001E3C64"/>
    <w:rsid w:val="001E3CEF"/>
    <w:rsid w:val="001E5AC6"/>
    <w:rsid w:val="001E5C11"/>
    <w:rsid w:val="001E605F"/>
    <w:rsid w:val="001F1E69"/>
    <w:rsid w:val="001F2C51"/>
    <w:rsid w:val="001F5247"/>
    <w:rsid w:val="001F5C21"/>
    <w:rsid w:val="00207A17"/>
    <w:rsid w:val="0021009F"/>
    <w:rsid w:val="00210683"/>
    <w:rsid w:val="00210D6C"/>
    <w:rsid w:val="002112BE"/>
    <w:rsid w:val="00212E49"/>
    <w:rsid w:val="00213D01"/>
    <w:rsid w:val="002205AC"/>
    <w:rsid w:val="00223C43"/>
    <w:rsid w:val="00223EBE"/>
    <w:rsid w:val="00227071"/>
    <w:rsid w:val="00231B9F"/>
    <w:rsid w:val="00237A79"/>
    <w:rsid w:val="00242A32"/>
    <w:rsid w:val="00244C11"/>
    <w:rsid w:val="0024506F"/>
    <w:rsid w:val="00250433"/>
    <w:rsid w:val="00250E83"/>
    <w:rsid w:val="00260C2E"/>
    <w:rsid w:val="002616DC"/>
    <w:rsid w:val="002622B7"/>
    <w:rsid w:val="0026380C"/>
    <w:rsid w:val="00265D4C"/>
    <w:rsid w:val="002665F3"/>
    <w:rsid w:val="00266A44"/>
    <w:rsid w:val="00270F0F"/>
    <w:rsid w:val="00271041"/>
    <w:rsid w:val="00271C33"/>
    <w:rsid w:val="00272F02"/>
    <w:rsid w:val="002751D9"/>
    <w:rsid w:val="00275AF0"/>
    <w:rsid w:val="00276CCD"/>
    <w:rsid w:val="00277C63"/>
    <w:rsid w:val="00277D89"/>
    <w:rsid w:val="00280358"/>
    <w:rsid w:val="00282FD1"/>
    <w:rsid w:val="0029442E"/>
    <w:rsid w:val="00295563"/>
    <w:rsid w:val="002A281D"/>
    <w:rsid w:val="002A6DB6"/>
    <w:rsid w:val="002B147E"/>
    <w:rsid w:val="002B6C42"/>
    <w:rsid w:val="002C101C"/>
    <w:rsid w:val="002C33A1"/>
    <w:rsid w:val="002C72DF"/>
    <w:rsid w:val="002D0D69"/>
    <w:rsid w:val="002E6B76"/>
    <w:rsid w:val="002E728E"/>
    <w:rsid w:val="002F1679"/>
    <w:rsid w:val="002F225A"/>
    <w:rsid w:val="002F3D0A"/>
    <w:rsid w:val="00300A4F"/>
    <w:rsid w:val="00301268"/>
    <w:rsid w:val="00310207"/>
    <w:rsid w:val="00311D74"/>
    <w:rsid w:val="00312EA7"/>
    <w:rsid w:val="003144C5"/>
    <w:rsid w:val="00316F4D"/>
    <w:rsid w:val="00317F94"/>
    <w:rsid w:val="0032151F"/>
    <w:rsid w:val="00323896"/>
    <w:rsid w:val="003278EE"/>
    <w:rsid w:val="0033174B"/>
    <w:rsid w:val="00332DA3"/>
    <w:rsid w:val="0033348B"/>
    <w:rsid w:val="003344A6"/>
    <w:rsid w:val="0033510A"/>
    <w:rsid w:val="00341242"/>
    <w:rsid w:val="00342F17"/>
    <w:rsid w:val="00345997"/>
    <w:rsid w:val="00346FE3"/>
    <w:rsid w:val="0034732A"/>
    <w:rsid w:val="00352DB2"/>
    <w:rsid w:val="00352F5C"/>
    <w:rsid w:val="0035442B"/>
    <w:rsid w:val="00356A29"/>
    <w:rsid w:val="003649CE"/>
    <w:rsid w:val="0037333F"/>
    <w:rsid w:val="00374D76"/>
    <w:rsid w:val="00383D8F"/>
    <w:rsid w:val="003A3CAA"/>
    <w:rsid w:val="003A55A1"/>
    <w:rsid w:val="003A759C"/>
    <w:rsid w:val="003B01E9"/>
    <w:rsid w:val="003B0FAC"/>
    <w:rsid w:val="003B32CD"/>
    <w:rsid w:val="003B4D5B"/>
    <w:rsid w:val="003B66B5"/>
    <w:rsid w:val="003C2BE6"/>
    <w:rsid w:val="003D074C"/>
    <w:rsid w:val="003D10BD"/>
    <w:rsid w:val="003D60EC"/>
    <w:rsid w:val="003E1BC8"/>
    <w:rsid w:val="003E3589"/>
    <w:rsid w:val="003E3CC6"/>
    <w:rsid w:val="003E459C"/>
    <w:rsid w:val="003E4798"/>
    <w:rsid w:val="003E543B"/>
    <w:rsid w:val="003E6015"/>
    <w:rsid w:val="003E6E0B"/>
    <w:rsid w:val="003F4C2C"/>
    <w:rsid w:val="003F6DF1"/>
    <w:rsid w:val="00400AC5"/>
    <w:rsid w:val="00400B0A"/>
    <w:rsid w:val="00401670"/>
    <w:rsid w:val="00401B13"/>
    <w:rsid w:val="00406853"/>
    <w:rsid w:val="004068B2"/>
    <w:rsid w:val="0040757B"/>
    <w:rsid w:val="004124B5"/>
    <w:rsid w:val="00414275"/>
    <w:rsid w:val="00424096"/>
    <w:rsid w:val="004254A7"/>
    <w:rsid w:val="0042576B"/>
    <w:rsid w:val="00425AC8"/>
    <w:rsid w:val="00431745"/>
    <w:rsid w:val="00432DFA"/>
    <w:rsid w:val="00435861"/>
    <w:rsid w:val="00435F9A"/>
    <w:rsid w:val="004402EA"/>
    <w:rsid w:val="00440498"/>
    <w:rsid w:val="00446E99"/>
    <w:rsid w:val="00456CE9"/>
    <w:rsid w:val="00460155"/>
    <w:rsid w:val="00460A9B"/>
    <w:rsid w:val="00461F9F"/>
    <w:rsid w:val="00463D45"/>
    <w:rsid w:val="0047094E"/>
    <w:rsid w:val="00470A9C"/>
    <w:rsid w:val="004728C4"/>
    <w:rsid w:val="00474667"/>
    <w:rsid w:val="004759D7"/>
    <w:rsid w:val="00476793"/>
    <w:rsid w:val="00481A6B"/>
    <w:rsid w:val="00482EFF"/>
    <w:rsid w:val="004830DD"/>
    <w:rsid w:val="00484EE4"/>
    <w:rsid w:val="00487EE5"/>
    <w:rsid w:val="004928D0"/>
    <w:rsid w:val="0049759C"/>
    <w:rsid w:val="004976D2"/>
    <w:rsid w:val="0049789C"/>
    <w:rsid w:val="004A3A42"/>
    <w:rsid w:val="004A4CB0"/>
    <w:rsid w:val="004A577D"/>
    <w:rsid w:val="004B7351"/>
    <w:rsid w:val="004C0C8C"/>
    <w:rsid w:val="004C343B"/>
    <w:rsid w:val="004C3AE3"/>
    <w:rsid w:val="004C4D05"/>
    <w:rsid w:val="004C52C0"/>
    <w:rsid w:val="004D5EA9"/>
    <w:rsid w:val="004D7640"/>
    <w:rsid w:val="004E4991"/>
    <w:rsid w:val="004E5393"/>
    <w:rsid w:val="004E681B"/>
    <w:rsid w:val="004F4177"/>
    <w:rsid w:val="004F594E"/>
    <w:rsid w:val="00500015"/>
    <w:rsid w:val="00500633"/>
    <w:rsid w:val="00500C83"/>
    <w:rsid w:val="00501F36"/>
    <w:rsid w:val="005058B6"/>
    <w:rsid w:val="00506863"/>
    <w:rsid w:val="00506EF6"/>
    <w:rsid w:val="00516697"/>
    <w:rsid w:val="00516A5E"/>
    <w:rsid w:val="00516DD5"/>
    <w:rsid w:val="00520418"/>
    <w:rsid w:val="00525E62"/>
    <w:rsid w:val="00526DCA"/>
    <w:rsid w:val="00527962"/>
    <w:rsid w:val="0053149E"/>
    <w:rsid w:val="005325B8"/>
    <w:rsid w:val="00534E82"/>
    <w:rsid w:val="00536BFA"/>
    <w:rsid w:val="00537CEB"/>
    <w:rsid w:val="00541BF8"/>
    <w:rsid w:val="00545447"/>
    <w:rsid w:val="005455E8"/>
    <w:rsid w:val="00554BCE"/>
    <w:rsid w:val="005554C9"/>
    <w:rsid w:val="005572D9"/>
    <w:rsid w:val="0055760D"/>
    <w:rsid w:val="00561F23"/>
    <w:rsid w:val="0056659F"/>
    <w:rsid w:val="005666C9"/>
    <w:rsid w:val="0056724C"/>
    <w:rsid w:val="005674B4"/>
    <w:rsid w:val="00575BD2"/>
    <w:rsid w:val="00577E98"/>
    <w:rsid w:val="00581925"/>
    <w:rsid w:val="00586F16"/>
    <w:rsid w:val="00587A17"/>
    <w:rsid w:val="00592EF2"/>
    <w:rsid w:val="00593D0B"/>
    <w:rsid w:val="00594478"/>
    <w:rsid w:val="00596961"/>
    <w:rsid w:val="005A15AD"/>
    <w:rsid w:val="005A2082"/>
    <w:rsid w:val="005A7EA1"/>
    <w:rsid w:val="005B4215"/>
    <w:rsid w:val="005B610C"/>
    <w:rsid w:val="005B713D"/>
    <w:rsid w:val="005C2C57"/>
    <w:rsid w:val="005C5A93"/>
    <w:rsid w:val="005D0300"/>
    <w:rsid w:val="005D1E03"/>
    <w:rsid w:val="005D60FE"/>
    <w:rsid w:val="005D6319"/>
    <w:rsid w:val="005E0749"/>
    <w:rsid w:val="005E0891"/>
    <w:rsid w:val="005E3CA2"/>
    <w:rsid w:val="005E5DAB"/>
    <w:rsid w:val="005E6ECB"/>
    <w:rsid w:val="005F06B9"/>
    <w:rsid w:val="005F4E66"/>
    <w:rsid w:val="005F5BE3"/>
    <w:rsid w:val="005F675C"/>
    <w:rsid w:val="005F704B"/>
    <w:rsid w:val="005F7392"/>
    <w:rsid w:val="005F7C4F"/>
    <w:rsid w:val="00601221"/>
    <w:rsid w:val="006020CC"/>
    <w:rsid w:val="00602985"/>
    <w:rsid w:val="00602B79"/>
    <w:rsid w:val="00602BF2"/>
    <w:rsid w:val="00607BBD"/>
    <w:rsid w:val="00612172"/>
    <w:rsid w:val="00616B40"/>
    <w:rsid w:val="00621D16"/>
    <w:rsid w:val="00623E45"/>
    <w:rsid w:val="006314A6"/>
    <w:rsid w:val="0063242F"/>
    <w:rsid w:val="006328AB"/>
    <w:rsid w:val="00633CEA"/>
    <w:rsid w:val="00634867"/>
    <w:rsid w:val="0064111B"/>
    <w:rsid w:val="00641215"/>
    <w:rsid w:val="006415D0"/>
    <w:rsid w:val="00653843"/>
    <w:rsid w:val="0065516A"/>
    <w:rsid w:val="00656B40"/>
    <w:rsid w:val="00661CEB"/>
    <w:rsid w:val="00667E06"/>
    <w:rsid w:val="0067037C"/>
    <w:rsid w:val="00672A53"/>
    <w:rsid w:val="00675840"/>
    <w:rsid w:val="0068312F"/>
    <w:rsid w:val="00685F93"/>
    <w:rsid w:val="006931C1"/>
    <w:rsid w:val="0069458C"/>
    <w:rsid w:val="006947D5"/>
    <w:rsid w:val="00695386"/>
    <w:rsid w:val="006A0B6D"/>
    <w:rsid w:val="006A0DDA"/>
    <w:rsid w:val="006A4259"/>
    <w:rsid w:val="006A45F2"/>
    <w:rsid w:val="006B043D"/>
    <w:rsid w:val="006B16FC"/>
    <w:rsid w:val="006B28FC"/>
    <w:rsid w:val="006B41C7"/>
    <w:rsid w:val="006B57A3"/>
    <w:rsid w:val="006B5850"/>
    <w:rsid w:val="006B6FE5"/>
    <w:rsid w:val="006B78C1"/>
    <w:rsid w:val="006C0883"/>
    <w:rsid w:val="006D040B"/>
    <w:rsid w:val="006D0BA3"/>
    <w:rsid w:val="006D125B"/>
    <w:rsid w:val="006D52C0"/>
    <w:rsid w:val="006E0430"/>
    <w:rsid w:val="006E0C00"/>
    <w:rsid w:val="006E457E"/>
    <w:rsid w:val="006E78F2"/>
    <w:rsid w:val="006F2DA0"/>
    <w:rsid w:val="006F6792"/>
    <w:rsid w:val="00700FF8"/>
    <w:rsid w:val="0070415C"/>
    <w:rsid w:val="00704746"/>
    <w:rsid w:val="00706072"/>
    <w:rsid w:val="00706DBC"/>
    <w:rsid w:val="00707E79"/>
    <w:rsid w:val="00712DF5"/>
    <w:rsid w:val="0071479D"/>
    <w:rsid w:val="00717242"/>
    <w:rsid w:val="00721A7A"/>
    <w:rsid w:val="00724781"/>
    <w:rsid w:val="00725D5F"/>
    <w:rsid w:val="007325AE"/>
    <w:rsid w:val="00732929"/>
    <w:rsid w:val="007344C7"/>
    <w:rsid w:val="00735305"/>
    <w:rsid w:val="00740B37"/>
    <w:rsid w:val="007463B7"/>
    <w:rsid w:val="00753E0C"/>
    <w:rsid w:val="00760801"/>
    <w:rsid w:val="007608FE"/>
    <w:rsid w:val="00765428"/>
    <w:rsid w:val="00767312"/>
    <w:rsid w:val="00776AE3"/>
    <w:rsid w:val="00782725"/>
    <w:rsid w:val="007926CE"/>
    <w:rsid w:val="00794ABE"/>
    <w:rsid w:val="00796220"/>
    <w:rsid w:val="00797BF7"/>
    <w:rsid w:val="007B21DB"/>
    <w:rsid w:val="007C0850"/>
    <w:rsid w:val="007C1DD5"/>
    <w:rsid w:val="007C594D"/>
    <w:rsid w:val="007C7105"/>
    <w:rsid w:val="007D3D47"/>
    <w:rsid w:val="007D4B66"/>
    <w:rsid w:val="007D7405"/>
    <w:rsid w:val="007E25FD"/>
    <w:rsid w:val="007E3254"/>
    <w:rsid w:val="007F74B5"/>
    <w:rsid w:val="0080085A"/>
    <w:rsid w:val="00800CF2"/>
    <w:rsid w:val="008036A0"/>
    <w:rsid w:val="00804E73"/>
    <w:rsid w:val="0080784E"/>
    <w:rsid w:val="008079F1"/>
    <w:rsid w:val="00814DFE"/>
    <w:rsid w:val="008207F2"/>
    <w:rsid w:val="00821C1F"/>
    <w:rsid w:val="0082660D"/>
    <w:rsid w:val="00827B80"/>
    <w:rsid w:val="00832C0E"/>
    <w:rsid w:val="00832C39"/>
    <w:rsid w:val="00833208"/>
    <w:rsid w:val="00833A61"/>
    <w:rsid w:val="00834AE6"/>
    <w:rsid w:val="00835152"/>
    <w:rsid w:val="00835C02"/>
    <w:rsid w:val="008368ED"/>
    <w:rsid w:val="00842064"/>
    <w:rsid w:val="00845551"/>
    <w:rsid w:val="00850630"/>
    <w:rsid w:val="008561AB"/>
    <w:rsid w:val="00867633"/>
    <w:rsid w:val="00873CA7"/>
    <w:rsid w:val="00875211"/>
    <w:rsid w:val="0088081C"/>
    <w:rsid w:val="0088139C"/>
    <w:rsid w:val="008855D8"/>
    <w:rsid w:val="008919A9"/>
    <w:rsid w:val="00891E12"/>
    <w:rsid w:val="00896FB0"/>
    <w:rsid w:val="008A0997"/>
    <w:rsid w:val="008A1085"/>
    <w:rsid w:val="008A1D00"/>
    <w:rsid w:val="008A36B4"/>
    <w:rsid w:val="008A44BB"/>
    <w:rsid w:val="008A7AC0"/>
    <w:rsid w:val="008B3813"/>
    <w:rsid w:val="008B433A"/>
    <w:rsid w:val="008C0C82"/>
    <w:rsid w:val="008C3A44"/>
    <w:rsid w:val="008C3C2C"/>
    <w:rsid w:val="008D09D9"/>
    <w:rsid w:val="008D4525"/>
    <w:rsid w:val="008D6A15"/>
    <w:rsid w:val="008E1E34"/>
    <w:rsid w:val="008E23A8"/>
    <w:rsid w:val="008E2AA5"/>
    <w:rsid w:val="008E3BEF"/>
    <w:rsid w:val="008E62DA"/>
    <w:rsid w:val="008F052D"/>
    <w:rsid w:val="008F2442"/>
    <w:rsid w:val="008F2E21"/>
    <w:rsid w:val="008F3821"/>
    <w:rsid w:val="008F5055"/>
    <w:rsid w:val="008F674A"/>
    <w:rsid w:val="009001EE"/>
    <w:rsid w:val="0090371A"/>
    <w:rsid w:val="00905B8E"/>
    <w:rsid w:val="0090796A"/>
    <w:rsid w:val="0091507F"/>
    <w:rsid w:val="00917282"/>
    <w:rsid w:val="00917FCC"/>
    <w:rsid w:val="00923E85"/>
    <w:rsid w:val="009332B2"/>
    <w:rsid w:val="00935CE4"/>
    <w:rsid w:val="00940BBE"/>
    <w:rsid w:val="0094326D"/>
    <w:rsid w:val="009461D8"/>
    <w:rsid w:val="009471E5"/>
    <w:rsid w:val="00955F51"/>
    <w:rsid w:val="00967ED8"/>
    <w:rsid w:val="00970300"/>
    <w:rsid w:val="00971137"/>
    <w:rsid w:val="00976AC0"/>
    <w:rsid w:val="00977E29"/>
    <w:rsid w:val="009804D2"/>
    <w:rsid w:val="00981B49"/>
    <w:rsid w:val="00982D74"/>
    <w:rsid w:val="00983AD5"/>
    <w:rsid w:val="00995440"/>
    <w:rsid w:val="009A55DD"/>
    <w:rsid w:val="009A59B6"/>
    <w:rsid w:val="009B2AD1"/>
    <w:rsid w:val="009B47AA"/>
    <w:rsid w:val="009C1968"/>
    <w:rsid w:val="009C197A"/>
    <w:rsid w:val="009C373B"/>
    <w:rsid w:val="009D0D62"/>
    <w:rsid w:val="009D2D4B"/>
    <w:rsid w:val="009D2E32"/>
    <w:rsid w:val="009D3530"/>
    <w:rsid w:val="009D3F89"/>
    <w:rsid w:val="009D539A"/>
    <w:rsid w:val="009D544D"/>
    <w:rsid w:val="009D6085"/>
    <w:rsid w:val="009E173B"/>
    <w:rsid w:val="009E4338"/>
    <w:rsid w:val="009E4EB3"/>
    <w:rsid w:val="009F06F5"/>
    <w:rsid w:val="00A0012D"/>
    <w:rsid w:val="00A00221"/>
    <w:rsid w:val="00A04305"/>
    <w:rsid w:val="00A04798"/>
    <w:rsid w:val="00A062A0"/>
    <w:rsid w:val="00A072CE"/>
    <w:rsid w:val="00A07D83"/>
    <w:rsid w:val="00A12402"/>
    <w:rsid w:val="00A12B9F"/>
    <w:rsid w:val="00A171B1"/>
    <w:rsid w:val="00A221ED"/>
    <w:rsid w:val="00A22878"/>
    <w:rsid w:val="00A232E0"/>
    <w:rsid w:val="00A23C91"/>
    <w:rsid w:val="00A2453F"/>
    <w:rsid w:val="00A326F1"/>
    <w:rsid w:val="00A352BA"/>
    <w:rsid w:val="00A355BE"/>
    <w:rsid w:val="00A4669F"/>
    <w:rsid w:val="00A475DE"/>
    <w:rsid w:val="00A54E2D"/>
    <w:rsid w:val="00A6302A"/>
    <w:rsid w:val="00A6432B"/>
    <w:rsid w:val="00A66D62"/>
    <w:rsid w:val="00A71D9E"/>
    <w:rsid w:val="00A72677"/>
    <w:rsid w:val="00A77C34"/>
    <w:rsid w:val="00A80908"/>
    <w:rsid w:val="00A867AC"/>
    <w:rsid w:val="00A87786"/>
    <w:rsid w:val="00A95CB6"/>
    <w:rsid w:val="00AA0F21"/>
    <w:rsid w:val="00AA1319"/>
    <w:rsid w:val="00AA3BBC"/>
    <w:rsid w:val="00AB10F0"/>
    <w:rsid w:val="00AB5229"/>
    <w:rsid w:val="00AC0465"/>
    <w:rsid w:val="00AC33BE"/>
    <w:rsid w:val="00AC6BDD"/>
    <w:rsid w:val="00AC7DF0"/>
    <w:rsid w:val="00AD0CA9"/>
    <w:rsid w:val="00AD2E6A"/>
    <w:rsid w:val="00AD48AB"/>
    <w:rsid w:val="00AD6BF4"/>
    <w:rsid w:val="00AE1F51"/>
    <w:rsid w:val="00AE31DF"/>
    <w:rsid w:val="00AE6D6B"/>
    <w:rsid w:val="00AE7ACC"/>
    <w:rsid w:val="00AF1A57"/>
    <w:rsid w:val="00AF354B"/>
    <w:rsid w:val="00AF6371"/>
    <w:rsid w:val="00B074E2"/>
    <w:rsid w:val="00B108CD"/>
    <w:rsid w:val="00B11EB2"/>
    <w:rsid w:val="00B11F58"/>
    <w:rsid w:val="00B12255"/>
    <w:rsid w:val="00B13C21"/>
    <w:rsid w:val="00B22C52"/>
    <w:rsid w:val="00B237F1"/>
    <w:rsid w:val="00B2513E"/>
    <w:rsid w:val="00B25951"/>
    <w:rsid w:val="00B26300"/>
    <w:rsid w:val="00B34BFC"/>
    <w:rsid w:val="00B43D79"/>
    <w:rsid w:val="00B44E42"/>
    <w:rsid w:val="00B45841"/>
    <w:rsid w:val="00B465E0"/>
    <w:rsid w:val="00B51F83"/>
    <w:rsid w:val="00B5244C"/>
    <w:rsid w:val="00B526B4"/>
    <w:rsid w:val="00B55EE9"/>
    <w:rsid w:val="00B57500"/>
    <w:rsid w:val="00B6288B"/>
    <w:rsid w:val="00B66BD5"/>
    <w:rsid w:val="00B705B0"/>
    <w:rsid w:val="00B745F0"/>
    <w:rsid w:val="00B77F75"/>
    <w:rsid w:val="00B80C79"/>
    <w:rsid w:val="00B82883"/>
    <w:rsid w:val="00B835C3"/>
    <w:rsid w:val="00B911F5"/>
    <w:rsid w:val="00B92E40"/>
    <w:rsid w:val="00B94327"/>
    <w:rsid w:val="00B944E6"/>
    <w:rsid w:val="00B94A78"/>
    <w:rsid w:val="00B9549A"/>
    <w:rsid w:val="00B95913"/>
    <w:rsid w:val="00B95F1F"/>
    <w:rsid w:val="00B96D91"/>
    <w:rsid w:val="00BA1D2E"/>
    <w:rsid w:val="00BA2248"/>
    <w:rsid w:val="00BA3DEC"/>
    <w:rsid w:val="00BA760B"/>
    <w:rsid w:val="00BB3A9B"/>
    <w:rsid w:val="00BB7E92"/>
    <w:rsid w:val="00BC7389"/>
    <w:rsid w:val="00BD6FA9"/>
    <w:rsid w:val="00BD743B"/>
    <w:rsid w:val="00BD7899"/>
    <w:rsid w:val="00BE4D63"/>
    <w:rsid w:val="00BF2E92"/>
    <w:rsid w:val="00BF3513"/>
    <w:rsid w:val="00C030E3"/>
    <w:rsid w:val="00C05DEE"/>
    <w:rsid w:val="00C1291B"/>
    <w:rsid w:val="00C217D9"/>
    <w:rsid w:val="00C21970"/>
    <w:rsid w:val="00C227E9"/>
    <w:rsid w:val="00C23BE2"/>
    <w:rsid w:val="00C23FD2"/>
    <w:rsid w:val="00C25CB8"/>
    <w:rsid w:val="00C2649F"/>
    <w:rsid w:val="00C27187"/>
    <w:rsid w:val="00C27358"/>
    <w:rsid w:val="00C32BC9"/>
    <w:rsid w:val="00C33C21"/>
    <w:rsid w:val="00C34A9F"/>
    <w:rsid w:val="00C4091E"/>
    <w:rsid w:val="00C4322E"/>
    <w:rsid w:val="00C477C2"/>
    <w:rsid w:val="00C47C4E"/>
    <w:rsid w:val="00C52351"/>
    <w:rsid w:val="00C60FA1"/>
    <w:rsid w:val="00C6259F"/>
    <w:rsid w:val="00C64D94"/>
    <w:rsid w:val="00C732B7"/>
    <w:rsid w:val="00C768BD"/>
    <w:rsid w:val="00C807D7"/>
    <w:rsid w:val="00C82B23"/>
    <w:rsid w:val="00C82F7C"/>
    <w:rsid w:val="00C8518D"/>
    <w:rsid w:val="00C95AB2"/>
    <w:rsid w:val="00C96140"/>
    <w:rsid w:val="00CA6525"/>
    <w:rsid w:val="00CA7781"/>
    <w:rsid w:val="00CB0503"/>
    <w:rsid w:val="00CB1EB0"/>
    <w:rsid w:val="00CB3BAD"/>
    <w:rsid w:val="00CB4653"/>
    <w:rsid w:val="00CC0E3A"/>
    <w:rsid w:val="00CC6ABC"/>
    <w:rsid w:val="00CD0982"/>
    <w:rsid w:val="00CD0D6E"/>
    <w:rsid w:val="00CD34B6"/>
    <w:rsid w:val="00CD412F"/>
    <w:rsid w:val="00CD630D"/>
    <w:rsid w:val="00CD6927"/>
    <w:rsid w:val="00CE58B0"/>
    <w:rsid w:val="00CF0BAF"/>
    <w:rsid w:val="00CF3B56"/>
    <w:rsid w:val="00CF54F9"/>
    <w:rsid w:val="00D02678"/>
    <w:rsid w:val="00D02682"/>
    <w:rsid w:val="00D02A62"/>
    <w:rsid w:val="00D05C1A"/>
    <w:rsid w:val="00D06085"/>
    <w:rsid w:val="00D07FD6"/>
    <w:rsid w:val="00D1037D"/>
    <w:rsid w:val="00D11245"/>
    <w:rsid w:val="00D1238B"/>
    <w:rsid w:val="00D20E2C"/>
    <w:rsid w:val="00D25AC1"/>
    <w:rsid w:val="00D3376F"/>
    <w:rsid w:val="00D34080"/>
    <w:rsid w:val="00D34A61"/>
    <w:rsid w:val="00D35A66"/>
    <w:rsid w:val="00D4183E"/>
    <w:rsid w:val="00D41E9B"/>
    <w:rsid w:val="00D5382D"/>
    <w:rsid w:val="00D54DC9"/>
    <w:rsid w:val="00D54F09"/>
    <w:rsid w:val="00D55621"/>
    <w:rsid w:val="00D57C86"/>
    <w:rsid w:val="00D712F6"/>
    <w:rsid w:val="00D713C8"/>
    <w:rsid w:val="00D726D6"/>
    <w:rsid w:val="00D73D4F"/>
    <w:rsid w:val="00D76126"/>
    <w:rsid w:val="00D763A3"/>
    <w:rsid w:val="00D8339E"/>
    <w:rsid w:val="00D853A3"/>
    <w:rsid w:val="00D862E1"/>
    <w:rsid w:val="00D90849"/>
    <w:rsid w:val="00D93EF5"/>
    <w:rsid w:val="00D94AD3"/>
    <w:rsid w:val="00D957C5"/>
    <w:rsid w:val="00DA1F54"/>
    <w:rsid w:val="00DA2E25"/>
    <w:rsid w:val="00DA4A01"/>
    <w:rsid w:val="00DA5F55"/>
    <w:rsid w:val="00DA74DB"/>
    <w:rsid w:val="00DA75FA"/>
    <w:rsid w:val="00DA7FE4"/>
    <w:rsid w:val="00DB4BBF"/>
    <w:rsid w:val="00DB67AD"/>
    <w:rsid w:val="00DB6F92"/>
    <w:rsid w:val="00DC2435"/>
    <w:rsid w:val="00DC57FD"/>
    <w:rsid w:val="00DD4C9C"/>
    <w:rsid w:val="00DD5258"/>
    <w:rsid w:val="00DD7069"/>
    <w:rsid w:val="00DD71A8"/>
    <w:rsid w:val="00DE1CFC"/>
    <w:rsid w:val="00DE2A3D"/>
    <w:rsid w:val="00DE42A5"/>
    <w:rsid w:val="00DE5363"/>
    <w:rsid w:val="00DF2EEC"/>
    <w:rsid w:val="00DF44A4"/>
    <w:rsid w:val="00DF4528"/>
    <w:rsid w:val="00E032A5"/>
    <w:rsid w:val="00E06550"/>
    <w:rsid w:val="00E07040"/>
    <w:rsid w:val="00E07C4F"/>
    <w:rsid w:val="00E125DE"/>
    <w:rsid w:val="00E148EA"/>
    <w:rsid w:val="00E16691"/>
    <w:rsid w:val="00E221E4"/>
    <w:rsid w:val="00E23A7D"/>
    <w:rsid w:val="00E30690"/>
    <w:rsid w:val="00E30777"/>
    <w:rsid w:val="00E328CA"/>
    <w:rsid w:val="00E353FF"/>
    <w:rsid w:val="00E46743"/>
    <w:rsid w:val="00E54A92"/>
    <w:rsid w:val="00E560A2"/>
    <w:rsid w:val="00E567D5"/>
    <w:rsid w:val="00E618AD"/>
    <w:rsid w:val="00E64F16"/>
    <w:rsid w:val="00E67A7D"/>
    <w:rsid w:val="00E71A6E"/>
    <w:rsid w:val="00E73A3B"/>
    <w:rsid w:val="00E873D9"/>
    <w:rsid w:val="00E904C3"/>
    <w:rsid w:val="00E92138"/>
    <w:rsid w:val="00E924A0"/>
    <w:rsid w:val="00E97325"/>
    <w:rsid w:val="00EA0034"/>
    <w:rsid w:val="00EA1EC9"/>
    <w:rsid w:val="00EA3FF7"/>
    <w:rsid w:val="00EB201C"/>
    <w:rsid w:val="00EB300A"/>
    <w:rsid w:val="00EB4705"/>
    <w:rsid w:val="00EB65D4"/>
    <w:rsid w:val="00EC0C3A"/>
    <w:rsid w:val="00EC0C40"/>
    <w:rsid w:val="00EC1DE5"/>
    <w:rsid w:val="00EC1E9F"/>
    <w:rsid w:val="00EC3766"/>
    <w:rsid w:val="00EC4709"/>
    <w:rsid w:val="00EC4F66"/>
    <w:rsid w:val="00EC5A91"/>
    <w:rsid w:val="00EC7C15"/>
    <w:rsid w:val="00ED74E2"/>
    <w:rsid w:val="00EE0D69"/>
    <w:rsid w:val="00EE5269"/>
    <w:rsid w:val="00EE60A3"/>
    <w:rsid w:val="00EE7254"/>
    <w:rsid w:val="00EE78D9"/>
    <w:rsid w:val="00EF5127"/>
    <w:rsid w:val="00EF5250"/>
    <w:rsid w:val="00EF697C"/>
    <w:rsid w:val="00F01138"/>
    <w:rsid w:val="00F02813"/>
    <w:rsid w:val="00F0354A"/>
    <w:rsid w:val="00F0524B"/>
    <w:rsid w:val="00F05978"/>
    <w:rsid w:val="00F114AA"/>
    <w:rsid w:val="00F125AE"/>
    <w:rsid w:val="00F22A83"/>
    <w:rsid w:val="00F2371A"/>
    <w:rsid w:val="00F31665"/>
    <w:rsid w:val="00F363A8"/>
    <w:rsid w:val="00F40B05"/>
    <w:rsid w:val="00F42CE6"/>
    <w:rsid w:val="00F45A57"/>
    <w:rsid w:val="00F47F1D"/>
    <w:rsid w:val="00F508B6"/>
    <w:rsid w:val="00F519DC"/>
    <w:rsid w:val="00F528A1"/>
    <w:rsid w:val="00F5635A"/>
    <w:rsid w:val="00F56769"/>
    <w:rsid w:val="00F61D07"/>
    <w:rsid w:val="00F67BED"/>
    <w:rsid w:val="00F703DB"/>
    <w:rsid w:val="00F72D55"/>
    <w:rsid w:val="00F7332A"/>
    <w:rsid w:val="00F73B01"/>
    <w:rsid w:val="00F848FC"/>
    <w:rsid w:val="00F84EF1"/>
    <w:rsid w:val="00F87B8E"/>
    <w:rsid w:val="00F87C65"/>
    <w:rsid w:val="00F90A62"/>
    <w:rsid w:val="00F91E0E"/>
    <w:rsid w:val="00F92E49"/>
    <w:rsid w:val="00F94A18"/>
    <w:rsid w:val="00F9756D"/>
    <w:rsid w:val="00F97D92"/>
    <w:rsid w:val="00FA1B7D"/>
    <w:rsid w:val="00FA55CC"/>
    <w:rsid w:val="00FA59E8"/>
    <w:rsid w:val="00FA712E"/>
    <w:rsid w:val="00FB11EB"/>
    <w:rsid w:val="00FB51AE"/>
    <w:rsid w:val="00FC4315"/>
    <w:rsid w:val="00FC4CAF"/>
    <w:rsid w:val="00FC4EED"/>
    <w:rsid w:val="00FC5756"/>
    <w:rsid w:val="00FC777B"/>
    <w:rsid w:val="00FD20BF"/>
    <w:rsid w:val="00FD28A5"/>
    <w:rsid w:val="00FD5909"/>
    <w:rsid w:val="00FE1ED9"/>
    <w:rsid w:val="00FE20C5"/>
    <w:rsid w:val="00FE621E"/>
    <w:rsid w:val="00FE7E99"/>
    <w:rsid w:val="00FF1589"/>
    <w:rsid w:val="00FF380A"/>
    <w:rsid w:val="00FF398B"/>
    <w:rsid w:val="00FF43F7"/>
    <w:rsid w:val="00FF56E0"/>
    <w:rsid w:val="00FF7633"/>
    <w:rsid w:val="01482928"/>
    <w:rsid w:val="014E1BB1"/>
    <w:rsid w:val="0172376C"/>
    <w:rsid w:val="01B52C6A"/>
    <w:rsid w:val="020F3ACC"/>
    <w:rsid w:val="024D21D6"/>
    <w:rsid w:val="025A4C21"/>
    <w:rsid w:val="02EC685C"/>
    <w:rsid w:val="03182BA3"/>
    <w:rsid w:val="031F31B9"/>
    <w:rsid w:val="03331F15"/>
    <w:rsid w:val="0333594B"/>
    <w:rsid w:val="037C1ABA"/>
    <w:rsid w:val="040E24B8"/>
    <w:rsid w:val="044D4D95"/>
    <w:rsid w:val="0531575C"/>
    <w:rsid w:val="056B42F1"/>
    <w:rsid w:val="0677771A"/>
    <w:rsid w:val="06942E5A"/>
    <w:rsid w:val="06B04988"/>
    <w:rsid w:val="06B521B4"/>
    <w:rsid w:val="072E19D4"/>
    <w:rsid w:val="07586562"/>
    <w:rsid w:val="07D87C6E"/>
    <w:rsid w:val="08096ED2"/>
    <w:rsid w:val="081D3514"/>
    <w:rsid w:val="085F192A"/>
    <w:rsid w:val="08717CC6"/>
    <w:rsid w:val="08BE33E4"/>
    <w:rsid w:val="090D2269"/>
    <w:rsid w:val="0AB21E5D"/>
    <w:rsid w:val="0AED138A"/>
    <w:rsid w:val="0B04109F"/>
    <w:rsid w:val="0BE972CA"/>
    <w:rsid w:val="0C044840"/>
    <w:rsid w:val="0C5C3FDA"/>
    <w:rsid w:val="0C670CE7"/>
    <w:rsid w:val="0C8D69A8"/>
    <w:rsid w:val="0C9D77DF"/>
    <w:rsid w:val="0D380DD1"/>
    <w:rsid w:val="0D5373F1"/>
    <w:rsid w:val="0E281FA8"/>
    <w:rsid w:val="0E7B648A"/>
    <w:rsid w:val="0F871B88"/>
    <w:rsid w:val="0FCC034E"/>
    <w:rsid w:val="0FE821FF"/>
    <w:rsid w:val="0FEF0858"/>
    <w:rsid w:val="10BF7FB6"/>
    <w:rsid w:val="115E5A79"/>
    <w:rsid w:val="11D3174D"/>
    <w:rsid w:val="12E628F4"/>
    <w:rsid w:val="12EB6997"/>
    <w:rsid w:val="131E288D"/>
    <w:rsid w:val="135851EE"/>
    <w:rsid w:val="137B77D0"/>
    <w:rsid w:val="13F973A5"/>
    <w:rsid w:val="146C7A0E"/>
    <w:rsid w:val="15003E83"/>
    <w:rsid w:val="150236E9"/>
    <w:rsid w:val="15885061"/>
    <w:rsid w:val="15E47979"/>
    <w:rsid w:val="170E3E9C"/>
    <w:rsid w:val="174472E8"/>
    <w:rsid w:val="177F1919"/>
    <w:rsid w:val="178A352D"/>
    <w:rsid w:val="17CD0740"/>
    <w:rsid w:val="17FA1FC6"/>
    <w:rsid w:val="18256E04"/>
    <w:rsid w:val="183E4745"/>
    <w:rsid w:val="1906629D"/>
    <w:rsid w:val="19F17BCF"/>
    <w:rsid w:val="1BC5490E"/>
    <w:rsid w:val="1C456070"/>
    <w:rsid w:val="1E322697"/>
    <w:rsid w:val="1E63613B"/>
    <w:rsid w:val="1F7059CF"/>
    <w:rsid w:val="1FCC2438"/>
    <w:rsid w:val="20B106D1"/>
    <w:rsid w:val="21A244BF"/>
    <w:rsid w:val="21DE0F1E"/>
    <w:rsid w:val="21DE69A0"/>
    <w:rsid w:val="221D1D08"/>
    <w:rsid w:val="22862631"/>
    <w:rsid w:val="22947BDD"/>
    <w:rsid w:val="249E0AA2"/>
    <w:rsid w:val="255D747F"/>
    <w:rsid w:val="26A65413"/>
    <w:rsid w:val="279458B3"/>
    <w:rsid w:val="27DF1BCA"/>
    <w:rsid w:val="27EA76E8"/>
    <w:rsid w:val="28796E92"/>
    <w:rsid w:val="28F458B0"/>
    <w:rsid w:val="28FE1CD7"/>
    <w:rsid w:val="29474CD3"/>
    <w:rsid w:val="29B40411"/>
    <w:rsid w:val="2A914C65"/>
    <w:rsid w:val="2BDA650F"/>
    <w:rsid w:val="2BF000A4"/>
    <w:rsid w:val="2CF70978"/>
    <w:rsid w:val="2DEA36E2"/>
    <w:rsid w:val="2E2F01BE"/>
    <w:rsid w:val="2E3A0D95"/>
    <w:rsid w:val="2E422C77"/>
    <w:rsid w:val="2ECE4FDA"/>
    <w:rsid w:val="2EDC64EE"/>
    <w:rsid w:val="2F1914AF"/>
    <w:rsid w:val="30037483"/>
    <w:rsid w:val="30DC72B8"/>
    <w:rsid w:val="31A207F5"/>
    <w:rsid w:val="31AA2E09"/>
    <w:rsid w:val="31BC5BC0"/>
    <w:rsid w:val="32A54325"/>
    <w:rsid w:val="32D978AB"/>
    <w:rsid w:val="33D0278E"/>
    <w:rsid w:val="340B01CC"/>
    <w:rsid w:val="36D277A2"/>
    <w:rsid w:val="37FD60EC"/>
    <w:rsid w:val="3835503D"/>
    <w:rsid w:val="38F73D85"/>
    <w:rsid w:val="39213FCD"/>
    <w:rsid w:val="39D77B70"/>
    <w:rsid w:val="3A3D7872"/>
    <w:rsid w:val="3A740CF3"/>
    <w:rsid w:val="3AF86D4E"/>
    <w:rsid w:val="3BEE48FB"/>
    <w:rsid w:val="3C7B79EC"/>
    <w:rsid w:val="3E6156BF"/>
    <w:rsid w:val="3F533FDE"/>
    <w:rsid w:val="3F84357D"/>
    <w:rsid w:val="4185569D"/>
    <w:rsid w:val="4190703A"/>
    <w:rsid w:val="41C924EB"/>
    <w:rsid w:val="4233508C"/>
    <w:rsid w:val="42634175"/>
    <w:rsid w:val="439F1FE7"/>
    <w:rsid w:val="43AD3D27"/>
    <w:rsid w:val="441B58A6"/>
    <w:rsid w:val="456204ED"/>
    <w:rsid w:val="45BF0748"/>
    <w:rsid w:val="4626449A"/>
    <w:rsid w:val="46334A55"/>
    <w:rsid w:val="487A2378"/>
    <w:rsid w:val="491456A8"/>
    <w:rsid w:val="491705A3"/>
    <w:rsid w:val="4934502A"/>
    <w:rsid w:val="49B828FC"/>
    <w:rsid w:val="49D8732F"/>
    <w:rsid w:val="49FC1F8C"/>
    <w:rsid w:val="4A0059F7"/>
    <w:rsid w:val="4A0C1061"/>
    <w:rsid w:val="4A42488C"/>
    <w:rsid w:val="4AC46A3A"/>
    <w:rsid w:val="4B862E20"/>
    <w:rsid w:val="4C496836"/>
    <w:rsid w:val="4C544BC7"/>
    <w:rsid w:val="4DAD60FD"/>
    <w:rsid w:val="4DF9657C"/>
    <w:rsid w:val="4E036E8C"/>
    <w:rsid w:val="4E7C236B"/>
    <w:rsid w:val="4E9B6CB3"/>
    <w:rsid w:val="4F5676CE"/>
    <w:rsid w:val="4F5E0AFD"/>
    <w:rsid w:val="521E1072"/>
    <w:rsid w:val="52524E89"/>
    <w:rsid w:val="528C34E4"/>
    <w:rsid w:val="53B87967"/>
    <w:rsid w:val="540909EB"/>
    <w:rsid w:val="5608504D"/>
    <w:rsid w:val="563D5897"/>
    <w:rsid w:val="56602288"/>
    <w:rsid w:val="567C097D"/>
    <w:rsid w:val="568C2B60"/>
    <w:rsid w:val="56ED4F63"/>
    <w:rsid w:val="577E261B"/>
    <w:rsid w:val="591F7CBF"/>
    <w:rsid w:val="5A857F69"/>
    <w:rsid w:val="5BD60FBC"/>
    <w:rsid w:val="5C2B567B"/>
    <w:rsid w:val="5C6B68F7"/>
    <w:rsid w:val="5CD10E53"/>
    <w:rsid w:val="5CF0196B"/>
    <w:rsid w:val="5D1F3B01"/>
    <w:rsid w:val="5D236C22"/>
    <w:rsid w:val="5D480C92"/>
    <w:rsid w:val="5DAD533E"/>
    <w:rsid w:val="5E2152FD"/>
    <w:rsid w:val="5E24149B"/>
    <w:rsid w:val="5F2800AE"/>
    <w:rsid w:val="5F34063D"/>
    <w:rsid w:val="5F7217A7"/>
    <w:rsid w:val="5FDD2EF0"/>
    <w:rsid w:val="611E1462"/>
    <w:rsid w:val="61803A85"/>
    <w:rsid w:val="62037668"/>
    <w:rsid w:val="62160AAC"/>
    <w:rsid w:val="63246334"/>
    <w:rsid w:val="644D35EE"/>
    <w:rsid w:val="646C47A0"/>
    <w:rsid w:val="64CB15ED"/>
    <w:rsid w:val="65282756"/>
    <w:rsid w:val="663B4547"/>
    <w:rsid w:val="66E17173"/>
    <w:rsid w:val="670C6383"/>
    <w:rsid w:val="67AD771B"/>
    <w:rsid w:val="684A5674"/>
    <w:rsid w:val="686C7E60"/>
    <w:rsid w:val="68AE414D"/>
    <w:rsid w:val="68BD490C"/>
    <w:rsid w:val="69665AFA"/>
    <w:rsid w:val="69A47461"/>
    <w:rsid w:val="6A5F4B3F"/>
    <w:rsid w:val="6A785E66"/>
    <w:rsid w:val="6B1E1D9F"/>
    <w:rsid w:val="6B391278"/>
    <w:rsid w:val="6C8E6023"/>
    <w:rsid w:val="6C9F6BE4"/>
    <w:rsid w:val="6CAC714A"/>
    <w:rsid w:val="6CD10031"/>
    <w:rsid w:val="6CF912C0"/>
    <w:rsid w:val="6D075A0F"/>
    <w:rsid w:val="6D740BA3"/>
    <w:rsid w:val="6DF079B0"/>
    <w:rsid w:val="6DF72075"/>
    <w:rsid w:val="6E811FDA"/>
    <w:rsid w:val="6F0E68C2"/>
    <w:rsid w:val="70512255"/>
    <w:rsid w:val="70637F71"/>
    <w:rsid w:val="70757E8B"/>
    <w:rsid w:val="70D2518E"/>
    <w:rsid w:val="71A43E00"/>
    <w:rsid w:val="71F05CCD"/>
    <w:rsid w:val="71FC28BC"/>
    <w:rsid w:val="72120486"/>
    <w:rsid w:val="731D7DD3"/>
    <w:rsid w:val="731E7711"/>
    <w:rsid w:val="732706F9"/>
    <w:rsid w:val="739B2C36"/>
    <w:rsid w:val="73AC41D5"/>
    <w:rsid w:val="741A628C"/>
    <w:rsid w:val="75080EAA"/>
    <w:rsid w:val="75745D3F"/>
    <w:rsid w:val="757B0F4D"/>
    <w:rsid w:val="75EF348B"/>
    <w:rsid w:val="76411C10"/>
    <w:rsid w:val="77C4430A"/>
    <w:rsid w:val="77CF011D"/>
    <w:rsid w:val="77D94794"/>
    <w:rsid w:val="782643AF"/>
    <w:rsid w:val="78A44C7D"/>
    <w:rsid w:val="78E940ED"/>
    <w:rsid w:val="7977673D"/>
    <w:rsid w:val="79B85A3F"/>
    <w:rsid w:val="79E670D7"/>
    <w:rsid w:val="7AA421C5"/>
    <w:rsid w:val="7BD631E5"/>
    <w:rsid w:val="7D7F0374"/>
    <w:rsid w:val="7E982234"/>
    <w:rsid w:val="7F211C9E"/>
    <w:rsid w:val="7F27742A"/>
    <w:rsid w:val="7F6A3D2A"/>
    <w:rsid w:val="7FA933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qFormat="1"/>
    <w:lsdException w:name="toc 3" w:semiHidden="0" w:uiPriority="39" w:unhideWhenUsed="0"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uiPriority="0" w:unhideWhenUsed="0" w:qFormat="1"/>
    <w:lsdException w:name="footer" w:semiHidden="0" w:unhideWhenUsed="0" w:qFormat="1"/>
    <w:lsdException w:name="caption" w:uiPriority="35"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unhideWhenUsed="0" w:qFormat="1"/>
    <w:lsdException w:name="FollowedHyperlink" w:semiHidden="0" w:qFormat="1"/>
    <w:lsdException w:name="Strong" w:semiHidden="0" w:uiPriority="0" w:unhideWhenUsed="0" w:qFormat="1"/>
    <w:lsdException w:name="Emphasis" w:semiHidden="0" w:uiPriority="20" w:unhideWhenUsed="0" w:qFormat="1"/>
    <w:lsdException w:name="Document Map" w:semiHidden="0" w:qFormat="1"/>
    <w:lsdException w:name="Plain Text" w:uiPriority="0" w:qFormat="1"/>
    <w:lsdException w:name="Normal (Web)" w:semiHidden="0" w:uiPriority="0" w:unhideWhenUsed="0" w:qFormat="1"/>
    <w:lsdException w:name="Normal Table"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360" w:lineRule="auto"/>
      <w:jc w:val="both"/>
    </w:pPr>
    <w:rPr>
      <w:kern w:val="2"/>
      <w:sz w:val="24"/>
      <w:szCs w:val="24"/>
    </w:rPr>
  </w:style>
  <w:style w:type="paragraph" w:styleId="1">
    <w:name w:val="heading 1"/>
    <w:basedOn w:val="a"/>
    <w:next w:val="a"/>
    <w:link w:val="1Char"/>
    <w:qFormat/>
    <w:pPr>
      <w:keepNext/>
      <w:keepLines/>
      <w:spacing w:before="340" w:after="330" w:line="578" w:lineRule="auto"/>
      <w:jc w:val="center"/>
      <w:outlineLvl w:val="0"/>
    </w:pPr>
    <w:rPr>
      <w:b/>
      <w:bCs/>
      <w:kern w:val="44"/>
      <w:sz w:val="44"/>
      <w:szCs w:val="44"/>
    </w:rPr>
  </w:style>
  <w:style w:type="paragraph" w:styleId="2">
    <w:name w:val="heading 2"/>
    <w:basedOn w:val="a"/>
    <w:next w:val="a"/>
    <w:link w:val="2Char"/>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unhideWhenUsed/>
    <w:qFormat/>
    <w:rPr>
      <w:rFonts w:ascii="宋体"/>
      <w:sz w:val="18"/>
      <w:szCs w:val="18"/>
    </w:rPr>
  </w:style>
  <w:style w:type="paragraph" w:styleId="a4">
    <w:name w:val="annotation text"/>
    <w:basedOn w:val="a"/>
    <w:uiPriority w:val="99"/>
    <w:unhideWhenUsed/>
    <w:qFormat/>
    <w:pPr>
      <w:jc w:val="left"/>
    </w:pPr>
  </w:style>
  <w:style w:type="paragraph" w:styleId="a5">
    <w:name w:val="Body Text"/>
    <w:basedOn w:val="a"/>
    <w:next w:val="a"/>
    <w:qFormat/>
    <w:pPr>
      <w:adjustRightInd w:val="0"/>
      <w:spacing w:after="60" w:line="360" w:lineRule="atLeast"/>
      <w:ind w:leftChars="30" w:left="72" w:rightChars="30" w:right="30"/>
      <w:jc w:val="center"/>
      <w:textAlignment w:val="baseline"/>
    </w:pPr>
    <w:rPr>
      <w:kern w:val="0"/>
      <w:sz w:val="20"/>
      <w:szCs w:val="20"/>
    </w:rPr>
  </w:style>
  <w:style w:type="paragraph" w:styleId="30">
    <w:name w:val="toc 3"/>
    <w:basedOn w:val="a"/>
    <w:next w:val="a"/>
    <w:uiPriority w:val="39"/>
    <w:qFormat/>
    <w:pPr>
      <w:ind w:leftChars="400" w:left="840"/>
    </w:pPr>
  </w:style>
  <w:style w:type="paragraph" w:styleId="a6">
    <w:name w:val="Plain Text"/>
    <w:basedOn w:val="a"/>
    <w:link w:val="Char1"/>
    <w:semiHidden/>
    <w:unhideWhenUsed/>
    <w:qFormat/>
    <w:pPr>
      <w:spacing w:line="240" w:lineRule="auto"/>
    </w:pPr>
    <w:rPr>
      <w:rFonts w:ascii="宋体" w:hAnsi="Courier New"/>
      <w:sz w:val="21"/>
      <w:szCs w:val="20"/>
    </w:rPr>
  </w:style>
  <w:style w:type="paragraph" w:styleId="a7">
    <w:name w:val="Balloon Text"/>
    <w:basedOn w:val="a"/>
    <w:link w:val="Char0"/>
    <w:uiPriority w:val="99"/>
    <w:unhideWhenUsed/>
    <w:qFormat/>
    <w:pPr>
      <w:spacing w:line="240" w:lineRule="auto"/>
    </w:pPr>
    <w:rPr>
      <w:kern w:val="0"/>
      <w:sz w:val="18"/>
      <w:szCs w:val="18"/>
    </w:rPr>
  </w:style>
  <w:style w:type="paragraph" w:styleId="a8">
    <w:name w:val="footer"/>
    <w:basedOn w:val="a"/>
    <w:link w:val="Char2"/>
    <w:uiPriority w:val="99"/>
    <w:qFormat/>
    <w:pPr>
      <w:tabs>
        <w:tab w:val="center" w:pos="4153"/>
        <w:tab w:val="right" w:pos="8306"/>
      </w:tabs>
      <w:snapToGrid w:val="0"/>
      <w:jc w:val="left"/>
    </w:pPr>
    <w:rPr>
      <w:sz w:val="18"/>
      <w:szCs w:val="18"/>
    </w:rPr>
  </w:style>
  <w:style w:type="paragraph" w:styleId="a9">
    <w:name w:val="header"/>
    <w:basedOn w:val="a"/>
    <w:link w:val="Char3"/>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jc w:val="left"/>
    </w:pPr>
    <w:rPr>
      <w:szCs w:val="20"/>
    </w:rPr>
  </w:style>
  <w:style w:type="paragraph" w:styleId="20">
    <w:name w:val="toc 2"/>
    <w:basedOn w:val="a"/>
    <w:next w:val="a"/>
    <w:uiPriority w:val="39"/>
    <w:unhideWhenUsed/>
    <w:qFormat/>
    <w:pPr>
      <w:widowControl/>
      <w:tabs>
        <w:tab w:val="right" w:leader="dot" w:pos="8296"/>
      </w:tabs>
      <w:spacing w:after="100" w:line="276" w:lineRule="auto"/>
      <w:ind w:left="220"/>
      <w:jc w:val="left"/>
    </w:pPr>
    <w:rPr>
      <w:rFonts w:ascii="Calibri" w:hAnsi="Calibri"/>
      <w:kern w:val="0"/>
      <w:sz w:val="22"/>
      <w:szCs w:val="22"/>
    </w:rPr>
  </w:style>
  <w:style w:type="paragraph" w:styleId="aa">
    <w:name w:val="Normal (Web)"/>
    <w:basedOn w:val="a"/>
    <w:qFormat/>
    <w:pPr>
      <w:widowControl/>
      <w:spacing w:before="100" w:beforeAutospacing="1" w:after="100" w:afterAutospacing="1" w:line="240" w:lineRule="auto"/>
      <w:jc w:val="left"/>
    </w:pPr>
    <w:rPr>
      <w:rFonts w:ascii="宋体" w:hAnsi="宋体" w:cs="宋体"/>
      <w:kern w:val="0"/>
    </w:rPr>
  </w:style>
  <w:style w:type="paragraph" w:styleId="ab">
    <w:name w:val="Title"/>
    <w:basedOn w:val="a"/>
    <w:link w:val="Char4"/>
    <w:qFormat/>
    <w:pPr>
      <w:spacing w:before="240" w:after="60"/>
      <w:jc w:val="center"/>
      <w:outlineLvl w:val="0"/>
    </w:pPr>
    <w:rPr>
      <w:rFonts w:ascii="Arial" w:hAnsi="Arial"/>
      <w:b/>
      <w:bCs/>
      <w:sz w:val="32"/>
      <w:szCs w:val="32"/>
    </w:rPr>
  </w:style>
  <w:style w:type="table" w:styleId="ac">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qFormat/>
    <w:rPr>
      <w:b/>
    </w:rPr>
  </w:style>
  <w:style w:type="character" w:styleId="ae">
    <w:name w:val="FollowedHyperlink"/>
    <w:uiPriority w:val="99"/>
    <w:unhideWhenUsed/>
    <w:qFormat/>
    <w:rPr>
      <w:color w:val="800080"/>
      <w:u w:val="single"/>
    </w:rPr>
  </w:style>
  <w:style w:type="character" w:styleId="af">
    <w:name w:val="Hyperlink"/>
    <w:uiPriority w:val="99"/>
    <w:qFormat/>
    <w:rPr>
      <w:color w:val="0000FF"/>
      <w:u w:val="single"/>
    </w:rPr>
  </w:style>
  <w:style w:type="character" w:customStyle="1" w:styleId="Char3">
    <w:name w:val="页眉 Char"/>
    <w:link w:val="a9"/>
    <w:qFormat/>
    <w:rPr>
      <w:rFonts w:ascii="Times New Roman" w:hAnsi="Times New Roman"/>
      <w:kern w:val="2"/>
      <w:sz w:val="18"/>
      <w:szCs w:val="18"/>
    </w:rPr>
  </w:style>
  <w:style w:type="character" w:customStyle="1" w:styleId="Char2">
    <w:name w:val="页脚 Char"/>
    <w:link w:val="a8"/>
    <w:uiPriority w:val="99"/>
    <w:qFormat/>
    <w:rPr>
      <w:rFonts w:ascii="Times New Roman" w:hAnsi="Times New Roman"/>
      <w:kern w:val="2"/>
      <w:sz w:val="18"/>
      <w:szCs w:val="18"/>
    </w:rPr>
  </w:style>
  <w:style w:type="character" w:customStyle="1" w:styleId="Char0">
    <w:name w:val="批注框文本 Char"/>
    <w:link w:val="a7"/>
    <w:uiPriority w:val="99"/>
    <w:semiHidden/>
    <w:qFormat/>
    <w:rPr>
      <w:rFonts w:ascii="Times New Roman" w:eastAsia="宋体" w:hAnsi="Times New Roman" w:cs="Times New Roman"/>
      <w:sz w:val="18"/>
      <w:szCs w:val="18"/>
    </w:rPr>
  </w:style>
  <w:style w:type="character" w:customStyle="1" w:styleId="2Char">
    <w:name w:val="标题 2 Char"/>
    <w:link w:val="2"/>
    <w:uiPriority w:val="9"/>
    <w:qFormat/>
    <w:rPr>
      <w:rFonts w:ascii="Cambria" w:eastAsia="宋体" w:hAnsi="Cambria" w:cs="Times New Roman"/>
      <w:b/>
      <w:bCs/>
      <w:kern w:val="2"/>
      <w:sz w:val="32"/>
      <w:szCs w:val="32"/>
    </w:rPr>
  </w:style>
  <w:style w:type="character" w:customStyle="1" w:styleId="3Char">
    <w:name w:val="标题 3 Char"/>
    <w:link w:val="3"/>
    <w:uiPriority w:val="9"/>
    <w:semiHidden/>
    <w:qFormat/>
    <w:rPr>
      <w:rFonts w:ascii="Times New Roman" w:hAnsi="Times New Roman"/>
      <w:b/>
      <w:bCs/>
      <w:kern w:val="2"/>
      <w:sz w:val="32"/>
      <w:szCs w:val="32"/>
    </w:rPr>
  </w:style>
  <w:style w:type="character" w:customStyle="1" w:styleId="Char">
    <w:name w:val="文档结构图 Char"/>
    <w:link w:val="a3"/>
    <w:uiPriority w:val="99"/>
    <w:semiHidden/>
    <w:qFormat/>
    <w:rPr>
      <w:rFonts w:ascii="宋体" w:hAnsi="Times New Roman"/>
      <w:kern w:val="2"/>
      <w:sz w:val="18"/>
      <w:szCs w:val="18"/>
    </w:rPr>
  </w:style>
  <w:style w:type="character" w:customStyle="1" w:styleId="1Char">
    <w:name w:val="标题 1 Char"/>
    <w:link w:val="1"/>
    <w:qFormat/>
    <w:rPr>
      <w:rFonts w:ascii="Times New Roman" w:hAnsi="Times New Roman"/>
      <w:b/>
      <w:bCs/>
      <w:kern w:val="44"/>
      <w:sz w:val="44"/>
      <w:szCs w:val="44"/>
    </w:rPr>
  </w:style>
  <w:style w:type="character" w:customStyle="1" w:styleId="Char4">
    <w:name w:val="标题 Char"/>
    <w:link w:val="ab"/>
    <w:qFormat/>
    <w:rPr>
      <w:rFonts w:ascii="Arial" w:hAnsi="Arial" w:cs="Arial"/>
      <w:b/>
      <w:bCs/>
      <w:kern w:val="2"/>
      <w:sz w:val="32"/>
      <w:szCs w:val="32"/>
    </w:rPr>
  </w:style>
  <w:style w:type="paragraph" w:customStyle="1" w:styleId="font11">
    <w:name w:val="font11"/>
    <w:basedOn w:val="a"/>
    <w:qFormat/>
    <w:pPr>
      <w:widowControl/>
      <w:spacing w:before="100" w:beforeAutospacing="1" w:after="100" w:afterAutospacing="1" w:line="240" w:lineRule="auto"/>
      <w:jc w:val="left"/>
    </w:pPr>
    <w:rPr>
      <w:rFonts w:ascii="宋体" w:hAnsi="宋体" w:cs="宋体"/>
      <w:b/>
      <w:bCs/>
      <w:kern w:val="0"/>
      <w:sz w:val="20"/>
      <w:szCs w:val="20"/>
    </w:rPr>
  </w:style>
  <w:style w:type="paragraph" w:customStyle="1" w:styleId="xl105">
    <w:name w:val="xl105"/>
    <w:basedOn w:val="a"/>
    <w:qFormat/>
    <w:pPr>
      <w:widowControl/>
      <w:pBdr>
        <w:bottom w:val="single" w:sz="8" w:space="0" w:color="auto"/>
      </w:pBdr>
      <w:shd w:val="clear" w:color="000000" w:fill="FFFF00"/>
      <w:spacing w:before="100" w:beforeAutospacing="1" w:after="100" w:afterAutospacing="1" w:line="240" w:lineRule="auto"/>
      <w:jc w:val="center"/>
    </w:pPr>
    <w:rPr>
      <w:kern w:val="0"/>
    </w:rPr>
  </w:style>
  <w:style w:type="paragraph" w:customStyle="1" w:styleId="font9">
    <w:name w:val="font9"/>
    <w:basedOn w:val="a"/>
    <w:qFormat/>
    <w:pPr>
      <w:widowControl/>
      <w:spacing w:before="100" w:beforeAutospacing="1" w:after="100" w:afterAutospacing="1" w:line="240" w:lineRule="auto"/>
      <w:jc w:val="left"/>
    </w:pPr>
    <w:rPr>
      <w:rFonts w:ascii="楷体_GB2312" w:eastAsia="楷体_GB2312" w:hAnsi="宋体" w:cs="宋体"/>
      <w:kern w:val="0"/>
      <w:sz w:val="40"/>
      <w:szCs w:val="40"/>
    </w:rPr>
  </w:style>
  <w:style w:type="paragraph" w:customStyle="1" w:styleId="font7">
    <w:name w:val="font7"/>
    <w:basedOn w:val="a"/>
    <w:qFormat/>
    <w:pPr>
      <w:widowControl/>
      <w:spacing w:before="100" w:beforeAutospacing="1" w:after="100" w:afterAutospacing="1" w:line="240" w:lineRule="auto"/>
      <w:jc w:val="left"/>
    </w:pPr>
    <w:rPr>
      <w:b/>
      <w:bCs/>
      <w:kern w:val="0"/>
    </w:rPr>
  </w:style>
  <w:style w:type="paragraph" w:customStyle="1" w:styleId="xl71">
    <w:name w:val="xl71"/>
    <w:basedOn w:val="a"/>
    <w:qFormat/>
    <w:pPr>
      <w:widowControl/>
      <w:pBdr>
        <w:top w:val="single" w:sz="8" w:space="0" w:color="auto"/>
        <w:left w:val="single" w:sz="4" w:space="0" w:color="auto"/>
        <w:right w:val="single" w:sz="8" w:space="0" w:color="auto"/>
      </w:pBdr>
      <w:spacing w:before="100" w:beforeAutospacing="1" w:after="100" w:afterAutospacing="1" w:line="240" w:lineRule="auto"/>
      <w:jc w:val="center"/>
    </w:pPr>
    <w:rPr>
      <w:b/>
      <w:bCs/>
      <w:kern w:val="0"/>
    </w:rPr>
  </w:style>
  <w:style w:type="paragraph" w:customStyle="1" w:styleId="xl97">
    <w:name w:val="xl97"/>
    <w:basedOn w:val="a"/>
    <w:qFormat/>
    <w:pPr>
      <w:widowControl/>
      <w:pBdr>
        <w:top w:val="single" w:sz="8" w:space="0" w:color="auto"/>
        <w:bottom w:val="single" w:sz="8" w:space="0" w:color="auto"/>
      </w:pBdr>
      <w:spacing w:before="100" w:beforeAutospacing="1" w:after="100" w:afterAutospacing="1" w:line="240" w:lineRule="auto"/>
      <w:jc w:val="center"/>
    </w:pPr>
    <w:rPr>
      <w:kern w:val="0"/>
      <w:sz w:val="40"/>
      <w:szCs w:val="40"/>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xl79">
    <w:name w:val="xl79"/>
    <w:basedOn w:val="a"/>
    <w:qFormat/>
    <w:pPr>
      <w:widowControl/>
      <w:pBdr>
        <w:top w:val="single" w:sz="8" w:space="0" w:color="auto"/>
        <w:left w:val="single" w:sz="4" w:space="0" w:color="auto"/>
        <w:right w:val="single" w:sz="4" w:space="0" w:color="auto"/>
      </w:pBdr>
      <w:spacing w:before="100" w:beforeAutospacing="1" w:after="100" w:afterAutospacing="1" w:line="240" w:lineRule="auto"/>
      <w:jc w:val="center"/>
    </w:pPr>
    <w:rPr>
      <w:b/>
      <w:bCs/>
      <w:kern w:val="0"/>
    </w:rPr>
  </w:style>
  <w:style w:type="paragraph" w:customStyle="1" w:styleId="xl106">
    <w:name w:val="xl106"/>
    <w:basedOn w:val="a"/>
    <w:qFormat/>
    <w:pPr>
      <w:widowControl/>
      <w:pBdr>
        <w:bottom w:val="single" w:sz="8" w:space="0" w:color="auto"/>
        <w:right w:val="single" w:sz="8" w:space="0" w:color="auto"/>
      </w:pBdr>
      <w:shd w:val="clear" w:color="000000" w:fill="FFFF00"/>
      <w:spacing w:before="100" w:beforeAutospacing="1" w:after="100" w:afterAutospacing="1" w:line="240" w:lineRule="auto"/>
      <w:jc w:val="center"/>
    </w:pPr>
    <w:rPr>
      <w:kern w:val="0"/>
    </w:rPr>
  </w:style>
  <w:style w:type="paragraph" w:customStyle="1" w:styleId="xl101">
    <w:name w:val="xl101"/>
    <w:basedOn w:val="a"/>
    <w:qFormat/>
    <w:pPr>
      <w:widowControl/>
      <w:pBdr>
        <w:left w:val="single" w:sz="8" w:space="0" w:color="auto"/>
        <w:bottom w:val="single" w:sz="8" w:space="0" w:color="auto"/>
      </w:pBdr>
      <w:shd w:val="clear" w:color="000000" w:fill="FFFF00"/>
      <w:spacing w:before="100" w:beforeAutospacing="1" w:after="100" w:afterAutospacing="1" w:line="240" w:lineRule="auto"/>
      <w:jc w:val="center"/>
    </w:pPr>
    <w:rPr>
      <w:kern w:val="0"/>
    </w:rPr>
  </w:style>
  <w:style w:type="paragraph" w:customStyle="1" w:styleId="xl69">
    <w:name w:val="xl69"/>
    <w:basedOn w:val="a"/>
    <w:qFormat/>
    <w:pPr>
      <w:widowControl/>
      <w:pBdr>
        <w:top w:val="single" w:sz="8" w:space="0" w:color="auto"/>
        <w:left w:val="single" w:sz="4" w:space="0" w:color="auto"/>
        <w:right w:val="single" w:sz="4" w:space="0" w:color="auto"/>
      </w:pBdr>
      <w:spacing w:before="100" w:beforeAutospacing="1" w:after="100" w:afterAutospacing="1" w:line="240" w:lineRule="auto"/>
      <w:jc w:val="center"/>
    </w:pPr>
    <w:rPr>
      <w:b/>
      <w:bCs/>
      <w:kern w:val="0"/>
    </w:rPr>
  </w:style>
  <w:style w:type="paragraph" w:customStyle="1" w:styleId="xl96">
    <w:name w:val="xl96"/>
    <w:basedOn w:val="a"/>
    <w:qFormat/>
    <w:pPr>
      <w:widowControl/>
      <w:pBdr>
        <w:top w:val="single" w:sz="8" w:space="0" w:color="auto"/>
        <w:left w:val="single" w:sz="8" w:space="0" w:color="auto"/>
        <w:bottom w:val="single" w:sz="8" w:space="0" w:color="auto"/>
      </w:pBdr>
      <w:spacing w:before="100" w:beforeAutospacing="1" w:after="100" w:afterAutospacing="1" w:line="240" w:lineRule="auto"/>
      <w:jc w:val="center"/>
    </w:pPr>
    <w:rPr>
      <w:kern w:val="0"/>
      <w:sz w:val="40"/>
      <w:szCs w:val="40"/>
    </w:rPr>
  </w:style>
  <w:style w:type="paragraph" w:customStyle="1" w:styleId="xl75">
    <w:name w:val="xl75"/>
    <w:basedOn w:val="a"/>
    <w:qFormat/>
    <w:pPr>
      <w:widowControl/>
      <w:spacing w:before="100" w:beforeAutospacing="1" w:after="100" w:afterAutospacing="1" w:line="240" w:lineRule="auto"/>
      <w:jc w:val="center"/>
    </w:pPr>
    <w:rPr>
      <w:kern w:val="0"/>
    </w:rPr>
  </w:style>
  <w:style w:type="paragraph" w:customStyle="1" w:styleId="xl83">
    <w:name w:val="xl83"/>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81">
    <w:name w:val="xl81"/>
    <w:basedOn w:val="a"/>
    <w:qFormat/>
    <w:pPr>
      <w:widowControl/>
      <w:spacing w:before="100" w:beforeAutospacing="1" w:after="100" w:afterAutospacing="1" w:line="240" w:lineRule="auto"/>
      <w:jc w:val="left"/>
    </w:pPr>
    <w:rPr>
      <w:color w:val="FF0000"/>
      <w:kern w:val="0"/>
      <w:sz w:val="20"/>
      <w:szCs w:val="20"/>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TOC1">
    <w:name w:val="TOC 标题1"/>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xl74">
    <w:name w:val="xl74"/>
    <w:basedOn w:val="a"/>
    <w:qFormat/>
    <w:pPr>
      <w:widowControl/>
      <w:spacing w:before="100" w:beforeAutospacing="1" w:after="100" w:afterAutospacing="1" w:line="240" w:lineRule="auto"/>
      <w:jc w:val="center"/>
    </w:pPr>
    <w:rPr>
      <w:kern w:val="0"/>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102">
    <w:name w:val="xl102"/>
    <w:basedOn w:val="a"/>
    <w:qFormat/>
    <w:pPr>
      <w:widowControl/>
      <w:pBdr>
        <w:bottom w:val="single" w:sz="8" w:space="0" w:color="auto"/>
      </w:pBdr>
      <w:shd w:val="clear" w:color="000000" w:fill="FFFF00"/>
      <w:spacing w:before="100" w:beforeAutospacing="1" w:after="100" w:afterAutospacing="1" w:line="240" w:lineRule="auto"/>
      <w:jc w:val="left"/>
    </w:pPr>
    <w:rPr>
      <w:i/>
      <w:iCs/>
      <w:kern w:val="0"/>
      <w:sz w:val="44"/>
      <w:szCs w:val="44"/>
    </w:rPr>
  </w:style>
  <w:style w:type="paragraph" w:customStyle="1" w:styleId="xl70">
    <w:name w:val="xl70"/>
    <w:basedOn w:val="a"/>
    <w:qFormat/>
    <w:pPr>
      <w:widowControl/>
      <w:pBdr>
        <w:top w:val="single" w:sz="8" w:space="0" w:color="auto"/>
        <w:left w:val="single" w:sz="4" w:space="0" w:color="auto"/>
        <w:right w:val="single" w:sz="4" w:space="0" w:color="auto"/>
      </w:pBdr>
      <w:spacing w:before="100" w:beforeAutospacing="1" w:after="100" w:afterAutospacing="1" w:line="240" w:lineRule="auto"/>
      <w:jc w:val="center"/>
    </w:pPr>
    <w:rPr>
      <w:b/>
      <w:bCs/>
      <w:kern w:val="0"/>
    </w:rPr>
  </w:style>
  <w:style w:type="paragraph" w:customStyle="1" w:styleId="font6">
    <w:name w:val="font6"/>
    <w:basedOn w:val="a"/>
    <w:qFormat/>
    <w:pPr>
      <w:widowControl/>
      <w:spacing w:before="100" w:beforeAutospacing="1" w:after="100" w:afterAutospacing="1" w:line="240" w:lineRule="auto"/>
      <w:jc w:val="left"/>
    </w:pPr>
    <w:rPr>
      <w:rFonts w:ascii="宋体" w:hAnsi="宋体" w:cs="宋体"/>
      <w:kern w:val="0"/>
      <w:sz w:val="18"/>
      <w:szCs w:val="18"/>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left"/>
    </w:pPr>
    <w:rPr>
      <w:kern w:val="0"/>
      <w:sz w:val="20"/>
      <w:szCs w:val="20"/>
    </w:rPr>
  </w:style>
  <w:style w:type="paragraph" w:customStyle="1" w:styleId="font13">
    <w:name w:val="font13"/>
    <w:basedOn w:val="a"/>
    <w:qFormat/>
    <w:pPr>
      <w:widowControl/>
      <w:spacing w:before="100" w:beforeAutospacing="1" w:after="100" w:afterAutospacing="1" w:line="240" w:lineRule="auto"/>
      <w:jc w:val="left"/>
    </w:pPr>
    <w:rPr>
      <w:rFonts w:ascii="宋体" w:hAnsi="宋体" w:cs="宋体"/>
      <w:b/>
      <w:bCs/>
      <w:color w:val="000000"/>
      <w:kern w:val="0"/>
      <w:sz w:val="20"/>
      <w:szCs w:val="20"/>
    </w:rPr>
  </w:style>
  <w:style w:type="paragraph" w:customStyle="1" w:styleId="xl84">
    <w:name w:val="xl84"/>
    <w:basedOn w:val="a"/>
    <w:qFormat/>
    <w:pPr>
      <w:widowControl/>
      <w:pBdr>
        <w:top w:val="single" w:sz="8" w:space="0" w:color="auto"/>
        <w:left w:val="single" w:sz="8" w:space="0" w:color="auto"/>
        <w:right w:val="single" w:sz="4" w:space="0" w:color="auto"/>
      </w:pBdr>
      <w:spacing w:before="100" w:beforeAutospacing="1" w:after="100" w:afterAutospacing="1" w:line="240" w:lineRule="auto"/>
      <w:jc w:val="center"/>
    </w:pPr>
    <w:rPr>
      <w:b/>
      <w:bCs/>
      <w:kern w:val="0"/>
    </w:rPr>
  </w:style>
  <w:style w:type="paragraph" w:customStyle="1" w:styleId="p0">
    <w:name w:val="p0"/>
    <w:basedOn w:val="a"/>
    <w:qFormat/>
    <w:pPr>
      <w:widowControl/>
      <w:spacing w:line="240" w:lineRule="auto"/>
    </w:pPr>
    <w:rPr>
      <w:kern w:val="0"/>
      <w:sz w:val="21"/>
      <w:szCs w:val="21"/>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pPr>
    <w:rPr>
      <w:kern w:val="0"/>
      <w:sz w:val="20"/>
      <w:szCs w:val="20"/>
    </w:rPr>
  </w:style>
  <w:style w:type="paragraph" w:customStyle="1" w:styleId="xl94">
    <w:name w:val="xl94"/>
    <w:basedOn w:val="a"/>
    <w:qFormat/>
    <w:pPr>
      <w:widowControl/>
      <w:pBdr>
        <w:top w:val="single" w:sz="4" w:space="0" w:color="auto"/>
        <w:bottom w:val="single" w:sz="4" w:space="0" w:color="auto"/>
      </w:pBdr>
      <w:shd w:val="clear" w:color="000000" w:fill="00CCFF"/>
      <w:spacing w:before="100" w:beforeAutospacing="1" w:after="100" w:afterAutospacing="1" w:line="240" w:lineRule="auto"/>
      <w:jc w:val="left"/>
    </w:pPr>
    <w:rPr>
      <w:b/>
      <w:bCs/>
      <w:kern w:val="0"/>
      <w:sz w:val="20"/>
      <w:szCs w:val="20"/>
    </w:rPr>
  </w:style>
  <w:style w:type="paragraph" w:customStyle="1" w:styleId="xl68">
    <w:name w:val="xl68"/>
    <w:basedOn w:val="a"/>
    <w:qFormat/>
    <w:pPr>
      <w:widowControl/>
      <w:spacing w:before="100" w:beforeAutospacing="1" w:after="100" w:afterAutospacing="1" w:line="240" w:lineRule="auto"/>
      <w:jc w:val="left"/>
    </w:pPr>
    <w:rPr>
      <w:kern w:val="0"/>
    </w:rPr>
  </w:style>
  <w:style w:type="paragraph" w:customStyle="1" w:styleId="xl103">
    <w:name w:val="xl103"/>
    <w:basedOn w:val="a"/>
    <w:qFormat/>
    <w:pPr>
      <w:widowControl/>
      <w:pBdr>
        <w:bottom w:val="single" w:sz="8" w:space="0" w:color="auto"/>
      </w:pBdr>
      <w:shd w:val="clear" w:color="000000" w:fill="FFFF00"/>
      <w:spacing w:before="100" w:beforeAutospacing="1" w:after="100" w:afterAutospacing="1" w:line="240" w:lineRule="auto"/>
      <w:jc w:val="left"/>
    </w:pPr>
    <w:rPr>
      <w:kern w:val="0"/>
    </w:rPr>
  </w:style>
  <w:style w:type="paragraph" w:customStyle="1" w:styleId="font12">
    <w:name w:val="font12"/>
    <w:basedOn w:val="a"/>
    <w:qFormat/>
    <w:pPr>
      <w:widowControl/>
      <w:spacing w:before="100" w:beforeAutospacing="1" w:after="100" w:afterAutospacing="1" w:line="240" w:lineRule="auto"/>
      <w:jc w:val="left"/>
    </w:pPr>
    <w:rPr>
      <w:rFonts w:ascii="宋体" w:hAnsi="宋体" w:cs="宋体"/>
      <w:color w:val="000000"/>
      <w:kern w:val="0"/>
      <w:sz w:val="20"/>
      <w:szCs w:val="20"/>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xl93">
    <w:name w:val="xl93"/>
    <w:basedOn w:val="a"/>
    <w:qFormat/>
    <w:pPr>
      <w:widowControl/>
      <w:pBdr>
        <w:top w:val="single" w:sz="4" w:space="0" w:color="auto"/>
        <w:left w:val="single" w:sz="4" w:space="0" w:color="auto"/>
        <w:bottom w:val="single" w:sz="4" w:space="0" w:color="auto"/>
        <w:right w:val="single" w:sz="8" w:space="0" w:color="auto"/>
      </w:pBdr>
      <w:shd w:val="clear" w:color="000000" w:fill="99CC00"/>
      <w:spacing w:before="100" w:beforeAutospacing="1" w:after="100" w:afterAutospacing="1" w:line="240" w:lineRule="auto"/>
      <w:jc w:val="left"/>
    </w:pPr>
    <w:rPr>
      <w:kern w:val="0"/>
      <w:sz w:val="20"/>
      <w:szCs w:val="20"/>
    </w:rPr>
  </w:style>
  <w:style w:type="paragraph" w:customStyle="1" w:styleId="font10">
    <w:name w:val="font10"/>
    <w:basedOn w:val="a"/>
    <w:qFormat/>
    <w:pPr>
      <w:widowControl/>
      <w:spacing w:before="100" w:beforeAutospacing="1" w:after="100" w:afterAutospacing="1" w:line="240" w:lineRule="auto"/>
      <w:jc w:val="left"/>
    </w:pPr>
    <w:rPr>
      <w:rFonts w:ascii="宋体" w:hAnsi="宋体" w:cs="宋体"/>
      <w:b/>
      <w:bCs/>
      <w:kern w:val="0"/>
    </w:rPr>
  </w:style>
  <w:style w:type="paragraph" w:customStyle="1" w:styleId="font5">
    <w:name w:val="font5"/>
    <w:basedOn w:val="a"/>
    <w:qFormat/>
    <w:pPr>
      <w:widowControl/>
      <w:spacing w:before="100" w:beforeAutospacing="1" w:after="100" w:afterAutospacing="1" w:line="240" w:lineRule="auto"/>
      <w:jc w:val="left"/>
    </w:pPr>
    <w:rPr>
      <w:rFonts w:ascii="宋体" w:hAnsi="宋体" w:cs="宋体"/>
      <w:kern w:val="0"/>
      <w:sz w:val="18"/>
      <w:szCs w:val="18"/>
    </w:rPr>
  </w:style>
  <w:style w:type="paragraph" w:customStyle="1" w:styleId="xl76">
    <w:name w:val="xl76"/>
    <w:basedOn w:val="a"/>
    <w:qFormat/>
    <w:pPr>
      <w:widowControl/>
      <w:spacing w:before="100" w:beforeAutospacing="1" w:after="100" w:afterAutospacing="1" w:line="240" w:lineRule="auto"/>
      <w:jc w:val="left"/>
    </w:pPr>
    <w:rPr>
      <w:kern w:val="0"/>
    </w:rPr>
  </w:style>
  <w:style w:type="paragraph" w:customStyle="1" w:styleId="font15">
    <w:name w:val="font15"/>
    <w:basedOn w:val="a"/>
    <w:qFormat/>
    <w:pPr>
      <w:widowControl/>
      <w:spacing w:before="100" w:beforeAutospacing="1" w:after="100" w:afterAutospacing="1" w:line="240" w:lineRule="auto"/>
      <w:jc w:val="left"/>
    </w:pPr>
    <w:rPr>
      <w:kern w:val="0"/>
      <w:sz w:val="40"/>
      <w:szCs w:val="40"/>
    </w:rPr>
  </w:style>
  <w:style w:type="paragraph" w:customStyle="1" w:styleId="xl80">
    <w:name w:val="xl80"/>
    <w:basedOn w:val="a"/>
    <w:qFormat/>
    <w:pPr>
      <w:widowControl/>
      <w:spacing w:before="100" w:beforeAutospacing="1" w:after="100" w:afterAutospacing="1" w:line="240" w:lineRule="auto"/>
      <w:jc w:val="left"/>
    </w:pPr>
    <w:rPr>
      <w:kern w:val="0"/>
      <w:sz w:val="20"/>
      <w:szCs w:val="20"/>
    </w:rPr>
  </w:style>
  <w:style w:type="paragraph" w:customStyle="1" w:styleId="xl85">
    <w:name w:val="xl85"/>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kern w:val="0"/>
      <w:sz w:val="20"/>
      <w:szCs w:val="20"/>
    </w:rPr>
  </w:style>
  <w:style w:type="paragraph" w:customStyle="1" w:styleId="xl100">
    <w:name w:val="xl100"/>
    <w:basedOn w:val="a"/>
    <w:qFormat/>
    <w:pPr>
      <w:widowControl/>
      <w:spacing w:before="100" w:beforeAutospacing="1" w:after="100" w:afterAutospacing="1" w:line="240" w:lineRule="auto"/>
      <w:jc w:val="left"/>
    </w:pPr>
    <w:rPr>
      <w:kern w:val="0"/>
      <w:sz w:val="20"/>
      <w:szCs w:val="20"/>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pPr>
    <w:rPr>
      <w:kern w:val="0"/>
      <w:sz w:val="20"/>
      <w:szCs w:val="20"/>
    </w:rPr>
  </w:style>
  <w:style w:type="paragraph" w:customStyle="1" w:styleId="font8">
    <w:name w:val="font8"/>
    <w:basedOn w:val="a"/>
    <w:qFormat/>
    <w:pPr>
      <w:widowControl/>
      <w:spacing w:before="100" w:beforeAutospacing="1" w:after="100" w:afterAutospacing="1" w:line="240" w:lineRule="auto"/>
      <w:jc w:val="left"/>
    </w:pPr>
    <w:rPr>
      <w:rFonts w:ascii="楷体_GB2312" w:eastAsia="楷体_GB2312" w:hAnsi="宋体" w:cs="宋体"/>
      <w:b/>
      <w:bCs/>
      <w:kern w:val="0"/>
    </w:rPr>
  </w:style>
  <w:style w:type="paragraph" w:customStyle="1" w:styleId="xl95">
    <w:name w:val="xl95"/>
    <w:basedOn w:val="a"/>
    <w:qFormat/>
    <w:pPr>
      <w:widowControl/>
      <w:pBdr>
        <w:top w:val="single" w:sz="4" w:space="0" w:color="auto"/>
        <w:bottom w:val="single" w:sz="4" w:space="0" w:color="auto"/>
        <w:right w:val="single" w:sz="8" w:space="0" w:color="auto"/>
      </w:pBdr>
      <w:shd w:val="clear" w:color="000000" w:fill="00CCFF"/>
      <w:spacing w:before="100" w:beforeAutospacing="1" w:after="100" w:afterAutospacing="1" w:line="240" w:lineRule="auto"/>
      <w:jc w:val="left"/>
    </w:pPr>
    <w:rPr>
      <w:b/>
      <w:bCs/>
      <w:kern w:val="0"/>
      <w:sz w:val="20"/>
      <w:szCs w:val="20"/>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98">
    <w:name w:val="xl98"/>
    <w:basedOn w:val="a"/>
    <w:qFormat/>
    <w:pPr>
      <w:widowControl/>
      <w:pBdr>
        <w:top w:val="single" w:sz="8" w:space="0" w:color="auto"/>
        <w:bottom w:val="single" w:sz="8" w:space="0" w:color="auto"/>
        <w:right w:val="single" w:sz="8" w:space="0" w:color="auto"/>
      </w:pBdr>
      <w:spacing w:before="100" w:beforeAutospacing="1" w:after="100" w:afterAutospacing="1" w:line="240" w:lineRule="auto"/>
      <w:jc w:val="center"/>
    </w:pPr>
    <w:rPr>
      <w:kern w:val="0"/>
      <w:sz w:val="40"/>
      <w:szCs w:val="40"/>
    </w:rPr>
  </w:style>
  <w:style w:type="paragraph" w:customStyle="1" w:styleId="xl104">
    <w:name w:val="xl104"/>
    <w:basedOn w:val="a"/>
    <w:qFormat/>
    <w:pPr>
      <w:widowControl/>
      <w:pBdr>
        <w:bottom w:val="single" w:sz="8" w:space="0" w:color="auto"/>
      </w:pBdr>
      <w:shd w:val="clear" w:color="000000" w:fill="FFFF00"/>
      <w:spacing w:before="100" w:beforeAutospacing="1" w:after="100" w:afterAutospacing="1" w:line="240" w:lineRule="auto"/>
      <w:jc w:val="center"/>
    </w:pPr>
    <w:rPr>
      <w:kern w:val="0"/>
    </w:rPr>
  </w:style>
  <w:style w:type="paragraph" w:customStyle="1" w:styleId="xl72">
    <w:name w:val="xl72"/>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99">
    <w:name w:val="xl99"/>
    <w:basedOn w:val="a"/>
    <w:qFormat/>
    <w:pPr>
      <w:widowControl/>
      <w:pBdr>
        <w:top w:val="single" w:sz="4" w:space="0" w:color="auto"/>
        <w:left w:val="single" w:sz="8" w:space="0" w:color="auto"/>
        <w:bottom w:val="single" w:sz="4" w:space="0" w:color="auto"/>
      </w:pBdr>
      <w:shd w:val="clear" w:color="000000" w:fill="00CCFF"/>
      <w:spacing w:before="100" w:beforeAutospacing="1" w:after="100" w:afterAutospacing="1" w:line="240" w:lineRule="auto"/>
      <w:jc w:val="left"/>
    </w:pPr>
    <w:rPr>
      <w:b/>
      <w:bCs/>
      <w:kern w:val="0"/>
      <w:sz w:val="20"/>
      <w:szCs w:val="20"/>
    </w:rPr>
  </w:style>
  <w:style w:type="paragraph" w:customStyle="1" w:styleId="font14">
    <w:name w:val="font14"/>
    <w:basedOn w:val="a"/>
    <w:qFormat/>
    <w:pPr>
      <w:widowControl/>
      <w:spacing w:before="100" w:beforeAutospacing="1" w:after="100" w:afterAutospacing="1" w:line="240" w:lineRule="auto"/>
      <w:jc w:val="left"/>
    </w:pPr>
    <w:rPr>
      <w:rFonts w:ascii="宋体" w:hAnsi="宋体" w:cs="宋体"/>
      <w:i/>
      <w:iCs/>
      <w:kern w:val="0"/>
      <w:sz w:val="44"/>
      <w:szCs w:val="44"/>
    </w:rPr>
  </w:style>
  <w:style w:type="paragraph" w:customStyle="1" w:styleId="xl89">
    <w:name w:val="xl89"/>
    <w:basedOn w:val="a"/>
    <w:qFormat/>
    <w:pPr>
      <w:widowControl/>
      <w:pBdr>
        <w:top w:val="single" w:sz="4" w:space="0" w:color="auto"/>
        <w:left w:val="single" w:sz="8" w:space="0" w:color="auto"/>
        <w:bottom w:val="single" w:sz="4" w:space="0" w:color="auto"/>
        <w:right w:val="single" w:sz="4" w:space="0" w:color="auto"/>
      </w:pBdr>
      <w:shd w:val="clear" w:color="000000" w:fill="99CC00"/>
      <w:spacing w:before="100" w:beforeAutospacing="1" w:after="100" w:afterAutospacing="1" w:line="240" w:lineRule="auto"/>
      <w:jc w:val="center"/>
    </w:pPr>
    <w:rPr>
      <w:kern w:val="0"/>
      <w:sz w:val="20"/>
      <w:szCs w:val="20"/>
    </w:rPr>
  </w:style>
  <w:style w:type="paragraph" w:customStyle="1" w:styleId="xl73">
    <w:name w:val="xl73"/>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kern w:val="0"/>
      <w:sz w:val="20"/>
      <w:szCs w:val="20"/>
    </w:rPr>
  </w:style>
  <w:style w:type="character" w:customStyle="1" w:styleId="Char5">
    <w:name w:val="纯文本 Char"/>
    <w:basedOn w:val="a0"/>
    <w:uiPriority w:val="99"/>
    <w:semiHidden/>
    <w:qFormat/>
    <w:rPr>
      <w:rFonts w:ascii="宋体" w:hAnsi="Courier New" w:cs="Courier New"/>
      <w:kern w:val="2"/>
      <w:sz w:val="21"/>
      <w:szCs w:val="21"/>
    </w:rPr>
  </w:style>
  <w:style w:type="character" w:customStyle="1" w:styleId="Char1">
    <w:name w:val="纯文本 Char1"/>
    <w:basedOn w:val="a0"/>
    <w:link w:val="a6"/>
    <w:semiHidden/>
    <w:qFormat/>
    <w:locked/>
    <w:rPr>
      <w:rFonts w:ascii="宋体" w:hAnsi="Courier New"/>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D4EBB-7171-4118-AEC3-E9C691E83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460</Words>
  <Characters>2622</Characters>
  <Application>Microsoft Office Word</Application>
  <DocSecurity>0</DocSecurity>
  <Lines>21</Lines>
  <Paragraphs>6</Paragraphs>
  <ScaleCrop>false</ScaleCrop>
  <Company>Microsoft</Company>
  <LinksUpToDate>false</LinksUpToDate>
  <CharactersWithSpaces>3076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李天旭</cp:lastModifiedBy>
  <cp:revision>173</cp:revision>
  <dcterms:created xsi:type="dcterms:W3CDTF">2016-02-17T08:34:00Z</dcterms:created>
  <dcterms:modified xsi:type="dcterms:W3CDTF">2026-09-14T01:57:00Z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D8DFE8B84BA84AA39460782313D2E48A_12</vt:lpwstr>
  </property>
  <property fmtid="{D5CDD505-2E9C-101B-9397-08002B2CF9AE}" pid="4" name="KSOTemplateDocerSaveRecord">
    <vt:lpwstr>eyJoZGlkIjoiMGI0NDE5OGJlNjAyOTE1NDc3NTYwMjQwOTBlMDBiNmUiLCJ1c2VySWQiOiI1MDQyMzE1MDIifQ==</vt:lpwstr>
  </property>
</Properties>
</file>